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52BD9" w14:textId="77777777" w:rsidR="00946595" w:rsidRPr="00946595" w:rsidRDefault="00946595" w:rsidP="00946595">
      <w:pPr>
        <w:shd w:val="clear" w:color="auto" w:fill="F3F5F7"/>
        <w:spacing w:line="420" w:lineRule="atLeast"/>
        <w:outlineLvl w:val="0"/>
        <w:rPr>
          <w:rFonts w:ascii="Montserrat" w:eastAsia="Times New Roman" w:hAnsi="Montserrat" w:cs="Times New Roman"/>
          <w:b/>
          <w:bCs/>
          <w:color w:val="1A1E25"/>
          <w:kern w:val="36"/>
          <w:sz w:val="30"/>
          <w:szCs w:val="30"/>
          <w:lang w:eastAsia="ru-RU"/>
        </w:rPr>
      </w:pPr>
      <w:r w:rsidRPr="00946595">
        <w:rPr>
          <w:rFonts w:ascii="Montserrat" w:eastAsia="Times New Roman" w:hAnsi="Montserrat" w:cs="Times New Roman"/>
          <w:b/>
          <w:bCs/>
          <w:color w:val="1A1E25"/>
          <w:kern w:val="36"/>
          <w:sz w:val="30"/>
          <w:szCs w:val="30"/>
          <w:lang w:eastAsia="ru-RU"/>
        </w:rPr>
        <w:t>Политика в отношении обработки персональных данных клиентов и посетителей сайта, приложения</w:t>
      </w:r>
    </w:p>
    <w:p w14:paraId="1270053E"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1. Общие положения</w:t>
      </w:r>
    </w:p>
    <w:p w14:paraId="6E85D417"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Настоящая Политика в отношении обработки персональных данных клиентов и посетителей сайта, приложения (далее - Политика) определяет общие принципы и порядок обработки персональных данных (далее - ПДн) клиентов и посетителей сайта, приложения (далее совместно - Субъекты ПДн), и основные меры по обеспечению безопасности их ПДн в ООО «БК «ПАРИ», ОГРН 1027703029188 (далее - Общество, Оператор).</w:t>
      </w:r>
    </w:p>
    <w:p w14:paraId="1F267BE1"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Политика разработана в соответствии с Федеральным законом от 27.07.2006 № 152-ФЗ «О персональных данных» (далее - ФЗ №152), другими законодательными и нормативными правовыми актами Российской Федерации, определяющими порядок работы с ПДн и требования к обеспечению их безопасности. Настоящая Политика издана в целях выполнения Обществом, являющимся оператором Персональных данных, своих обязанностей в рамках требований статьи 18.1 ФЗ №152.</w:t>
      </w:r>
    </w:p>
    <w:p w14:paraId="226B3497"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2. Принципы обработки персональных данных</w:t>
      </w:r>
    </w:p>
    <w:p w14:paraId="05CD5422"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Обществом осуществляется в соответствии со следующими принципами:</w:t>
      </w:r>
    </w:p>
    <w:p w14:paraId="31215692"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осуществляется на законной и справедливой основе. Общество принимает все необходимые меры по выполнению требований законодательства, не обрабатывает ПДн в случаях, когда это не допускается законодательством и не требуется для достижения определенных Обществом целей, не использует ПДн во вред субъектам ПДн;</w:t>
      </w:r>
    </w:p>
    <w:p w14:paraId="6702FE0C"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ограничивается достижением конкретных, заранее определённых и законных целей;</w:t>
      </w:r>
    </w:p>
    <w:p w14:paraId="78D8F87C"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обработке подлежат только те ПДн, которые отвечают заявленным целям их обработки;</w:t>
      </w:r>
    </w:p>
    <w:p w14:paraId="36C19CFE"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содержание и объем обрабатываемых ПДн соответствуют заявленным целям обработки;</w:t>
      </w:r>
    </w:p>
    <w:p w14:paraId="3CB07E23"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обрабатываемые ПДн не являются избыточными по отношению к заявленным целям обработки;</w:t>
      </w:r>
    </w:p>
    <w:p w14:paraId="59E3D197"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при обработке ПДн не допускается объединение баз данных, содержащих ПДн, обработка которых осуществляется в целях, не совместимых между собой;</w:t>
      </w:r>
    </w:p>
    <w:p w14:paraId="13EC75A2"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при обработке ПДн обеспечивается точность ПДн, их достаточность, а в необходимых случаях и актуальность по отношению к заявленным целям их обработки;</w:t>
      </w:r>
    </w:p>
    <w:p w14:paraId="71699147" w14:textId="77777777" w:rsidR="00946595" w:rsidRPr="00946595" w:rsidRDefault="00946595" w:rsidP="00946595">
      <w:pPr>
        <w:numPr>
          <w:ilvl w:val="0"/>
          <w:numId w:val="1"/>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согласием субъекта ПДн или договором, стороной которого является субъект ПДн. Обрабатываемые ПДн подлежат уничтожению либо обезличиванию по достижении целей обработки или в случае утраты необходимости в достижении этих целей, при невозможности устранения Обществом допущенных нарушений при обработке ПДн, если иное не предусмотрено федеральным законом.</w:t>
      </w:r>
    </w:p>
    <w:p w14:paraId="79F7514B"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3. Правовые основания обработки персональных данных</w:t>
      </w:r>
    </w:p>
    <w:p w14:paraId="1FF697DE"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Правовыми основаниями обработки ПДн Обществом являются:</w:t>
      </w:r>
    </w:p>
    <w:p w14:paraId="522CEF99" w14:textId="77777777" w:rsidR="00946595" w:rsidRPr="00946595" w:rsidRDefault="00946595" w:rsidP="00946595">
      <w:pPr>
        <w:numPr>
          <w:ilvl w:val="0"/>
          <w:numId w:val="2"/>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законодательство Российской Федерации, в том числе Федеральный закон от 27.07.2006 № 152-ФЗ «О персональных данных», Федеральный закон от 07.08.2001 № 115-ФЗ «О противодействии легализации (отмыванию) доходов, полученных преступным путем, и финансированию терроризма», Федеральный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Федеральный закон «О публично-правовой компании «Единый регулятор азартных игр» и о внесении изменений в отдельные законодательные акты Российской Федерации» от 30.12.2020 № 493-ФЗ;</w:t>
      </w:r>
    </w:p>
    <w:p w14:paraId="20F09328" w14:textId="77777777" w:rsidR="00946595" w:rsidRPr="00946595" w:rsidRDefault="00946595" w:rsidP="00946595">
      <w:pPr>
        <w:numPr>
          <w:ilvl w:val="0"/>
          <w:numId w:val="2"/>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уставные документы Общества;</w:t>
      </w:r>
    </w:p>
    <w:p w14:paraId="484A1F73" w14:textId="77777777" w:rsidR="00946595" w:rsidRPr="00946595" w:rsidRDefault="00946595" w:rsidP="00946595">
      <w:pPr>
        <w:numPr>
          <w:ilvl w:val="0"/>
          <w:numId w:val="2"/>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договоры, заключаемые между Обществом и субъектом ПДн;</w:t>
      </w:r>
    </w:p>
    <w:p w14:paraId="5EA56846" w14:textId="77777777" w:rsidR="00946595" w:rsidRPr="00946595" w:rsidRDefault="00946595" w:rsidP="00946595">
      <w:pPr>
        <w:numPr>
          <w:ilvl w:val="0"/>
          <w:numId w:val="2"/>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договоры, заключаемые между Обществом и контрагентами;</w:t>
      </w:r>
    </w:p>
    <w:p w14:paraId="0A9E3C0B" w14:textId="77777777" w:rsidR="00946595" w:rsidRPr="00946595" w:rsidRDefault="00946595" w:rsidP="00946595">
      <w:pPr>
        <w:numPr>
          <w:ilvl w:val="0"/>
          <w:numId w:val="2"/>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согласия субъекта ПДн на обработку ПДн.</w:t>
      </w:r>
    </w:p>
    <w:p w14:paraId="73723A13"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4. Порядок и условия обработки персональных данных</w:t>
      </w:r>
    </w:p>
    <w:p w14:paraId="002AE112"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Обществом допускается в следующих случаях:</w:t>
      </w:r>
    </w:p>
    <w:p w14:paraId="08090DE4" w14:textId="77777777" w:rsidR="00946595" w:rsidRPr="00946595" w:rsidRDefault="00946595" w:rsidP="00946595">
      <w:pPr>
        <w:numPr>
          <w:ilvl w:val="0"/>
          <w:numId w:val="3"/>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осуществляется с согласия субъекта ПДн на обработку его ПДн;</w:t>
      </w:r>
    </w:p>
    <w:p w14:paraId="5E668698" w14:textId="77777777" w:rsidR="00946595" w:rsidRPr="00946595" w:rsidRDefault="00946595" w:rsidP="00946595">
      <w:pPr>
        <w:numPr>
          <w:ilvl w:val="0"/>
          <w:numId w:val="3"/>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на Общество функций, полномочий и обязанностей;</w:t>
      </w:r>
    </w:p>
    <w:p w14:paraId="1E46683A" w14:textId="77777777" w:rsidR="00946595" w:rsidRPr="00946595" w:rsidRDefault="00946595" w:rsidP="00946595">
      <w:pPr>
        <w:numPr>
          <w:ilvl w:val="0"/>
          <w:numId w:val="3"/>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w:t>
      </w:r>
    </w:p>
    <w:p w14:paraId="0E193CA9" w14:textId="77777777" w:rsidR="00946595" w:rsidRPr="00946595" w:rsidRDefault="00946595" w:rsidP="00946595">
      <w:pPr>
        <w:numPr>
          <w:ilvl w:val="0"/>
          <w:numId w:val="3"/>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необходима для исполнения договора, стороной которого является субъект ПДн, а также для заключения договора по инициативе субъекта ПДн;</w:t>
      </w:r>
    </w:p>
    <w:p w14:paraId="7938CCB9" w14:textId="77777777" w:rsidR="00946595" w:rsidRPr="00946595" w:rsidRDefault="00946595" w:rsidP="00946595">
      <w:pPr>
        <w:numPr>
          <w:ilvl w:val="0"/>
          <w:numId w:val="3"/>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необходима для защиты жизни, здоровья или иных жизненно важных интересов субъекта ПДн, если получение согласия субъекта ПДн невозможно;</w:t>
      </w:r>
    </w:p>
    <w:p w14:paraId="1312D14B" w14:textId="77777777" w:rsidR="00946595" w:rsidRPr="00946595" w:rsidRDefault="00946595" w:rsidP="00946595">
      <w:pPr>
        <w:numPr>
          <w:ilvl w:val="0"/>
          <w:numId w:val="3"/>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Обществом необходима для осуществления прав и законных интересов Общества и/или третьих лиц, либо для достижения общественно значимых целей при условии, что при этом не нарушаются права и свободы субъектов ПДн.</w:t>
      </w:r>
    </w:p>
    <w:p w14:paraId="53F3D5EE"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Базы данных, с использованием которых осуществляются запись, систематизация, накопление, хранение, уточнение (обновление, изменение), а также извлечение ПДн граждан Российской Федерации, находятся на территории Российской Федерации.</w:t>
      </w:r>
    </w:p>
    <w:p w14:paraId="4C62E154"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xml:space="preserve">В случае, если обработка ПДн Обществом осуществляется в целях исполнения договора, стороной которого является субъект ПДн, а также для заключения договора по инициативе субъекта ПДн, заключаемый с субъектом ПДн договор не может содержать положения, ограничивающие права и </w:t>
      </w:r>
      <w:r w:rsidRPr="00946595">
        <w:rPr>
          <w:rFonts w:ascii="Montserrat" w:eastAsia="Times New Roman" w:hAnsi="Montserrat" w:cs="Times New Roman"/>
          <w:color w:val="1A1E25"/>
          <w:sz w:val="27"/>
          <w:szCs w:val="27"/>
          <w:lang w:eastAsia="ru-RU"/>
        </w:rPr>
        <w:lastRenderedPageBreak/>
        <w:t>свободы субъекта ПДн, а также положения, допускающие в качестве условия заключения договора бездействие субъекта ПДн.</w:t>
      </w:r>
    </w:p>
    <w:p w14:paraId="086B3381"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Общество не раскрывает третьим лицам и не распространяет ПДн без согласия субъекта ПДн, если иное не предусмотрено законодательством, договором с субъектом ПДн или не указано в полученном от него согласии на обработку ПДн.</w:t>
      </w:r>
    </w:p>
    <w:p w14:paraId="13A38321"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Общество вправе поручить обработку ПДн другому лицу с согласия субъекта ПДн, если иное не предусмотрено федеральным законом, на основании заключаемого с этим лицом договора (далее - поручение Оператора). Лицо, осуществляющее обработку ПДн по поручению Оператора, обязано соблюдать принципы и правила обработки ПДн, предусмотренные настоящей Политикой и ФЗ № 152.</w:t>
      </w:r>
    </w:p>
    <w:p w14:paraId="02EA435D"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 случае, если Общество поручает обработку ПДн другому лицу, ответственность перед субъектом ПДн за действия указанного лица несет Общество. Лицо, осуществляющее обработку ПДн по поручению Общества, несет ответственность перед Обществом.</w:t>
      </w:r>
    </w:p>
    <w:p w14:paraId="7026E700"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Общество осуществляет обработку ПДн с использованием средств автоматизации, а также без использования таких средств.</w:t>
      </w:r>
    </w:p>
    <w:p w14:paraId="1F78EF41"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Общество не принимает решения, порождающие юридические последствия в отношении субъектов ПДн или иным образом затрагивающие их права и законные интересы, на основании исключительно автоматизированной обработки ПДн. Данные, имеющие юридические последствия или затрагивающие права и законные интересы Работников и Клиентов, подлежат перед их использованием проверке со стороны уполномоченного работника Общества.</w:t>
      </w:r>
    </w:p>
    <w:p w14:paraId="7D7F4B94"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5. Цели обработки персональных данных</w:t>
      </w:r>
    </w:p>
    <w:tbl>
      <w:tblPr>
        <w:tblW w:w="13727" w:type="dxa"/>
        <w:shd w:val="clear" w:color="auto" w:fill="F3F5F7"/>
        <w:tblCellMar>
          <w:top w:w="15" w:type="dxa"/>
          <w:left w:w="15" w:type="dxa"/>
          <w:bottom w:w="15" w:type="dxa"/>
          <w:right w:w="15" w:type="dxa"/>
        </w:tblCellMar>
        <w:tblLook w:val="04A0" w:firstRow="1" w:lastRow="0" w:firstColumn="1" w:lastColumn="0" w:noHBand="0" w:noVBand="1"/>
      </w:tblPr>
      <w:tblGrid>
        <w:gridCol w:w="2839"/>
        <w:gridCol w:w="1979"/>
        <w:gridCol w:w="2821"/>
        <w:gridCol w:w="1606"/>
        <w:gridCol w:w="2364"/>
        <w:gridCol w:w="2961"/>
      </w:tblGrid>
      <w:tr w:rsidR="00946595" w:rsidRPr="00946595" w14:paraId="08CFEE7F" w14:textId="77777777" w:rsidTr="00946595">
        <w:trPr>
          <w:trHeight w:val="1636"/>
          <w:tblHeader/>
        </w:trPr>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17836B19"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Цель</w:t>
            </w:r>
          </w:p>
        </w:tc>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27B05B27"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Категория субъектов ПДн</w:t>
            </w:r>
          </w:p>
        </w:tc>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33A59C12"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Перечень обрабатываемых ПДн</w:t>
            </w:r>
          </w:p>
        </w:tc>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73611B27"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Категория ПДн</w:t>
            </w:r>
          </w:p>
        </w:tc>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6F5BA558"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Способы обработки ПДн</w:t>
            </w:r>
          </w:p>
        </w:tc>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29E31CAD"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Срок обработки и хранения ПДн, порядок уничтожения ПДн</w:t>
            </w:r>
          </w:p>
        </w:tc>
      </w:tr>
      <w:tr w:rsidR="00946595" w:rsidRPr="00946595" w14:paraId="5B759226" w14:textId="77777777" w:rsidTr="00946595">
        <w:trPr>
          <w:trHeight w:val="7255"/>
        </w:trPr>
        <w:tc>
          <w:tcPr>
            <w:tcW w:w="0" w:type="auto"/>
            <w:shd w:val="clear" w:color="auto" w:fill="F3F5F7"/>
            <w:tcMar>
              <w:top w:w="120" w:type="dxa"/>
              <w:left w:w="120" w:type="dxa"/>
              <w:bottom w:w="120" w:type="dxa"/>
              <w:right w:w="120" w:type="dxa"/>
            </w:tcMar>
            <w:hideMark/>
          </w:tcPr>
          <w:p w14:paraId="2BFD22DA"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Организация и проведение азартных игр, в том числе заключение основанных на риске соглашений о выигрыше</w:t>
            </w:r>
          </w:p>
        </w:tc>
        <w:tc>
          <w:tcPr>
            <w:tcW w:w="0" w:type="auto"/>
            <w:shd w:val="clear" w:color="auto" w:fill="F3F5F7"/>
            <w:tcMar>
              <w:top w:w="120" w:type="dxa"/>
              <w:left w:w="120" w:type="dxa"/>
              <w:bottom w:w="120" w:type="dxa"/>
              <w:right w:w="120" w:type="dxa"/>
            </w:tcMar>
            <w:hideMark/>
          </w:tcPr>
          <w:p w14:paraId="292EDF3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Клиенты</w:t>
            </w:r>
          </w:p>
        </w:tc>
        <w:tc>
          <w:tcPr>
            <w:tcW w:w="0" w:type="auto"/>
            <w:shd w:val="clear" w:color="auto" w:fill="F3F5F7"/>
            <w:tcMar>
              <w:top w:w="120" w:type="dxa"/>
              <w:left w:w="120" w:type="dxa"/>
              <w:bottom w:w="120" w:type="dxa"/>
              <w:right w:w="120" w:type="dxa"/>
            </w:tcMar>
            <w:hideMark/>
          </w:tcPr>
          <w:p w14:paraId="0634EDB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Фамилия, имя, отчество</w:t>
            </w:r>
            <w:r w:rsidRPr="00946595">
              <w:rPr>
                <w:rFonts w:ascii="Montserrat" w:eastAsia="Times New Roman" w:hAnsi="Montserrat" w:cs="Times New Roman"/>
                <w:color w:val="1A1E25"/>
                <w:sz w:val="27"/>
                <w:szCs w:val="27"/>
                <w:lang w:eastAsia="ru-RU"/>
              </w:rPr>
              <w:br/>
              <w:t>- Дата рождения</w:t>
            </w:r>
            <w:r w:rsidRPr="00946595">
              <w:rPr>
                <w:rFonts w:ascii="Montserrat" w:eastAsia="Times New Roman" w:hAnsi="Montserrat" w:cs="Times New Roman"/>
                <w:color w:val="1A1E25"/>
                <w:sz w:val="27"/>
                <w:szCs w:val="27"/>
                <w:lang w:eastAsia="ru-RU"/>
              </w:rPr>
              <w:br/>
              <w:t>- Возраст</w:t>
            </w:r>
            <w:r w:rsidRPr="00946595">
              <w:rPr>
                <w:rFonts w:ascii="Montserrat" w:eastAsia="Times New Roman" w:hAnsi="Montserrat" w:cs="Times New Roman"/>
                <w:color w:val="1A1E25"/>
                <w:sz w:val="27"/>
                <w:szCs w:val="27"/>
                <w:lang w:eastAsia="ru-RU"/>
              </w:rPr>
              <w:br/>
              <w:t>- Данные документа, удостоверяющего личность</w:t>
            </w:r>
            <w:r w:rsidRPr="00946595">
              <w:rPr>
                <w:rFonts w:ascii="Montserrat" w:eastAsia="Times New Roman" w:hAnsi="Montserrat" w:cs="Times New Roman"/>
                <w:color w:val="1A1E25"/>
                <w:sz w:val="27"/>
                <w:szCs w:val="27"/>
                <w:lang w:eastAsia="ru-RU"/>
              </w:rPr>
              <w:br/>
              <w:t>- Номер контактного телефона</w:t>
            </w:r>
            <w:r w:rsidRPr="00946595">
              <w:rPr>
                <w:rFonts w:ascii="Montserrat" w:eastAsia="Times New Roman" w:hAnsi="Montserrat" w:cs="Times New Roman"/>
                <w:color w:val="1A1E25"/>
                <w:sz w:val="27"/>
                <w:szCs w:val="27"/>
                <w:lang w:eastAsia="ru-RU"/>
              </w:rPr>
              <w:br/>
              <w:t>- Адрес электронной почты</w:t>
            </w:r>
            <w:r w:rsidRPr="00946595">
              <w:rPr>
                <w:rFonts w:ascii="Montserrat" w:eastAsia="Times New Roman" w:hAnsi="Montserrat" w:cs="Times New Roman"/>
                <w:color w:val="1A1E25"/>
                <w:sz w:val="27"/>
                <w:szCs w:val="27"/>
                <w:lang w:eastAsia="ru-RU"/>
              </w:rPr>
              <w:br/>
              <w:t>- ИНН</w:t>
            </w:r>
            <w:r w:rsidRPr="00946595">
              <w:rPr>
                <w:rFonts w:ascii="Montserrat" w:eastAsia="Times New Roman" w:hAnsi="Montserrat" w:cs="Times New Roman"/>
                <w:color w:val="1A1E25"/>
                <w:sz w:val="27"/>
                <w:szCs w:val="27"/>
                <w:lang w:eastAsia="ru-RU"/>
              </w:rPr>
              <w:br/>
              <w:t>- СНИЛС</w:t>
            </w:r>
            <w:r w:rsidRPr="00946595">
              <w:rPr>
                <w:rFonts w:ascii="Montserrat" w:eastAsia="Times New Roman" w:hAnsi="Montserrat" w:cs="Times New Roman"/>
                <w:color w:val="1A1E25"/>
                <w:sz w:val="27"/>
                <w:szCs w:val="27"/>
                <w:lang w:eastAsia="ru-RU"/>
              </w:rPr>
              <w:br/>
              <w:t>- Иные сведения, полученные в рамках заполнения дополнительных (опциональных) полей, содержащиеся в обращениях клиентов</w:t>
            </w:r>
            <w:r w:rsidRPr="00946595">
              <w:rPr>
                <w:rFonts w:ascii="Montserrat" w:eastAsia="Times New Roman" w:hAnsi="Montserrat" w:cs="Times New Roman"/>
                <w:color w:val="1A1E25"/>
                <w:sz w:val="27"/>
                <w:szCs w:val="27"/>
                <w:lang w:eastAsia="ru-RU"/>
              </w:rPr>
              <w:br/>
              <w:t xml:space="preserve">- Иные сведения </w:t>
            </w:r>
            <w:r w:rsidRPr="00946595">
              <w:rPr>
                <w:rFonts w:ascii="Montserrat" w:eastAsia="Times New Roman" w:hAnsi="Montserrat" w:cs="Times New Roman"/>
                <w:color w:val="1A1E25"/>
                <w:sz w:val="27"/>
                <w:szCs w:val="27"/>
                <w:lang w:eastAsia="ru-RU"/>
              </w:rPr>
              <w:lastRenderedPageBreak/>
              <w:t>о клиенте и его действиях на сайте/мобильном приложении Общества, данные клиента, учитываемые сайтом/мобильным приложением.</w:t>
            </w:r>
          </w:p>
        </w:tc>
        <w:tc>
          <w:tcPr>
            <w:tcW w:w="0" w:type="auto"/>
            <w:shd w:val="clear" w:color="auto" w:fill="F3F5F7"/>
            <w:tcMar>
              <w:top w:w="120" w:type="dxa"/>
              <w:left w:w="120" w:type="dxa"/>
              <w:bottom w:w="120" w:type="dxa"/>
              <w:right w:w="120" w:type="dxa"/>
            </w:tcMar>
            <w:hideMark/>
          </w:tcPr>
          <w:p w14:paraId="378F23B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Иные</w:t>
            </w:r>
          </w:p>
        </w:tc>
        <w:tc>
          <w:tcPr>
            <w:tcW w:w="0" w:type="auto"/>
            <w:shd w:val="clear" w:color="auto" w:fill="F3F5F7"/>
            <w:tcMar>
              <w:top w:w="120" w:type="dxa"/>
              <w:left w:w="120" w:type="dxa"/>
              <w:bottom w:w="120" w:type="dxa"/>
              <w:right w:w="120" w:type="dxa"/>
            </w:tcMar>
            <w:hideMark/>
          </w:tcPr>
          <w:p w14:paraId="095A3F2F"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 использованием средств автоматизации</w:t>
            </w:r>
            <w:r w:rsidRPr="00946595">
              <w:rPr>
                <w:rFonts w:ascii="Montserrat" w:eastAsia="Times New Roman" w:hAnsi="Montserrat" w:cs="Times New Roman"/>
                <w:color w:val="1A1E25"/>
                <w:sz w:val="27"/>
                <w:szCs w:val="27"/>
                <w:lang w:eastAsia="ru-RU"/>
              </w:rPr>
              <w:br/>
              <w:t>Без использования таких средств</w:t>
            </w:r>
          </w:p>
        </w:tc>
        <w:tc>
          <w:tcPr>
            <w:tcW w:w="0" w:type="auto"/>
            <w:shd w:val="clear" w:color="auto" w:fill="F3F5F7"/>
            <w:tcMar>
              <w:top w:w="120" w:type="dxa"/>
              <w:left w:w="120" w:type="dxa"/>
              <w:bottom w:w="120" w:type="dxa"/>
              <w:right w:w="120" w:type="dxa"/>
            </w:tcMar>
            <w:hideMark/>
          </w:tcPr>
          <w:p w14:paraId="6636B2C8"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5 лет с момента последнего взаимодействия. ПДн уничтожаются в течение 30 дней с момента достижения целей обработки или получения отзыва согласия в соответствии с внутренними нормативными актами.</w:t>
            </w:r>
          </w:p>
        </w:tc>
      </w:tr>
      <w:tr w:rsidR="00946595" w:rsidRPr="00946595" w14:paraId="6F30CB99" w14:textId="77777777" w:rsidTr="00946595">
        <w:trPr>
          <w:trHeight w:val="3960"/>
        </w:trPr>
        <w:tc>
          <w:tcPr>
            <w:tcW w:w="0" w:type="auto"/>
            <w:tcBorders>
              <w:top w:val="single" w:sz="6" w:space="0" w:color="DDDDDD"/>
            </w:tcBorders>
            <w:shd w:val="clear" w:color="auto" w:fill="F3F5F7"/>
            <w:tcMar>
              <w:top w:w="120" w:type="dxa"/>
              <w:left w:w="120" w:type="dxa"/>
              <w:bottom w:w="120" w:type="dxa"/>
              <w:right w:w="120" w:type="dxa"/>
            </w:tcMar>
            <w:hideMark/>
          </w:tcPr>
          <w:p w14:paraId="4874A06F"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Защита интересов при подозрении на совершение недобросовестных действий, в том числе действий, нарушающих законодательство</w:t>
            </w:r>
          </w:p>
        </w:tc>
        <w:tc>
          <w:tcPr>
            <w:tcW w:w="0" w:type="auto"/>
            <w:tcBorders>
              <w:top w:val="single" w:sz="6" w:space="0" w:color="DDDDDD"/>
            </w:tcBorders>
            <w:shd w:val="clear" w:color="auto" w:fill="F3F5F7"/>
            <w:tcMar>
              <w:top w:w="120" w:type="dxa"/>
              <w:left w:w="120" w:type="dxa"/>
              <w:bottom w:w="120" w:type="dxa"/>
              <w:right w:w="120" w:type="dxa"/>
            </w:tcMar>
            <w:hideMark/>
          </w:tcPr>
          <w:p w14:paraId="3D3B99FE"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Клиенты</w:t>
            </w:r>
          </w:p>
        </w:tc>
        <w:tc>
          <w:tcPr>
            <w:tcW w:w="0" w:type="auto"/>
            <w:tcBorders>
              <w:top w:val="single" w:sz="6" w:space="0" w:color="DDDDDD"/>
            </w:tcBorders>
            <w:shd w:val="clear" w:color="auto" w:fill="F3F5F7"/>
            <w:tcMar>
              <w:top w:w="120" w:type="dxa"/>
              <w:left w:w="120" w:type="dxa"/>
              <w:bottom w:w="120" w:type="dxa"/>
              <w:right w:w="120" w:type="dxa"/>
            </w:tcMar>
            <w:hideMark/>
          </w:tcPr>
          <w:p w14:paraId="328F6CAE"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Фамилия, имя, отчество</w:t>
            </w:r>
            <w:r w:rsidRPr="00946595">
              <w:rPr>
                <w:rFonts w:ascii="Montserrat" w:eastAsia="Times New Roman" w:hAnsi="Montserrat" w:cs="Times New Roman"/>
                <w:color w:val="1A1E25"/>
                <w:sz w:val="27"/>
                <w:szCs w:val="27"/>
                <w:lang w:eastAsia="ru-RU"/>
              </w:rPr>
              <w:br/>
              <w:t>- Данные документа, удостоверяющего личность</w:t>
            </w:r>
            <w:r w:rsidRPr="00946595">
              <w:rPr>
                <w:rFonts w:ascii="Montserrat" w:eastAsia="Times New Roman" w:hAnsi="Montserrat" w:cs="Times New Roman"/>
                <w:color w:val="1A1E25"/>
                <w:sz w:val="27"/>
                <w:szCs w:val="27"/>
                <w:lang w:eastAsia="ru-RU"/>
              </w:rPr>
              <w:br/>
              <w:t>- ИНН</w:t>
            </w:r>
            <w:r w:rsidRPr="00946595">
              <w:rPr>
                <w:rFonts w:ascii="Montserrat" w:eastAsia="Times New Roman" w:hAnsi="Montserrat" w:cs="Times New Roman"/>
                <w:color w:val="1A1E25"/>
                <w:sz w:val="27"/>
                <w:szCs w:val="27"/>
                <w:lang w:eastAsia="ru-RU"/>
              </w:rPr>
              <w:br/>
              <w:t>- СНИЛС</w:t>
            </w:r>
            <w:r w:rsidRPr="00946595">
              <w:rPr>
                <w:rFonts w:ascii="Montserrat" w:eastAsia="Times New Roman" w:hAnsi="Montserrat" w:cs="Times New Roman"/>
                <w:color w:val="1A1E25"/>
                <w:sz w:val="27"/>
                <w:szCs w:val="27"/>
                <w:lang w:eastAsia="ru-RU"/>
              </w:rPr>
              <w:br/>
              <w:t>- Фотография</w:t>
            </w:r>
            <w:r w:rsidRPr="00946595">
              <w:rPr>
                <w:rFonts w:ascii="Montserrat" w:eastAsia="Times New Roman" w:hAnsi="Montserrat" w:cs="Times New Roman"/>
                <w:color w:val="1A1E25"/>
                <w:sz w:val="27"/>
                <w:szCs w:val="27"/>
                <w:lang w:eastAsia="ru-RU"/>
              </w:rPr>
              <w:br/>
              <w:t>- Видеоизображения</w:t>
            </w:r>
            <w:r w:rsidRPr="00946595">
              <w:rPr>
                <w:rFonts w:ascii="Montserrat" w:eastAsia="Times New Roman" w:hAnsi="Montserrat" w:cs="Times New Roman"/>
                <w:color w:val="1A1E25"/>
                <w:sz w:val="27"/>
                <w:szCs w:val="27"/>
                <w:lang w:eastAsia="ru-RU"/>
              </w:rPr>
              <w:br/>
              <w:t>- Любые сведения и дополнительные документы, подтверждающие все данные Клиента.</w:t>
            </w:r>
          </w:p>
        </w:tc>
        <w:tc>
          <w:tcPr>
            <w:tcW w:w="0" w:type="auto"/>
            <w:tcBorders>
              <w:top w:val="single" w:sz="6" w:space="0" w:color="DDDDDD"/>
            </w:tcBorders>
            <w:shd w:val="clear" w:color="auto" w:fill="F3F5F7"/>
            <w:tcMar>
              <w:top w:w="120" w:type="dxa"/>
              <w:left w:w="120" w:type="dxa"/>
              <w:bottom w:w="120" w:type="dxa"/>
              <w:right w:w="120" w:type="dxa"/>
            </w:tcMar>
            <w:hideMark/>
          </w:tcPr>
          <w:p w14:paraId="43492D05"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Иные</w:t>
            </w:r>
          </w:p>
        </w:tc>
        <w:tc>
          <w:tcPr>
            <w:tcW w:w="0" w:type="auto"/>
            <w:tcBorders>
              <w:top w:val="single" w:sz="6" w:space="0" w:color="DDDDDD"/>
            </w:tcBorders>
            <w:shd w:val="clear" w:color="auto" w:fill="F3F5F7"/>
            <w:tcMar>
              <w:top w:w="120" w:type="dxa"/>
              <w:left w:w="120" w:type="dxa"/>
              <w:bottom w:w="120" w:type="dxa"/>
              <w:right w:w="120" w:type="dxa"/>
            </w:tcMar>
            <w:hideMark/>
          </w:tcPr>
          <w:p w14:paraId="6951028A"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 использованием средств автоматизации</w:t>
            </w:r>
            <w:r w:rsidRPr="00946595">
              <w:rPr>
                <w:rFonts w:ascii="Montserrat" w:eastAsia="Times New Roman" w:hAnsi="Montserrat" w:cs="Times New Roman"/>
                <w:color w:val="1A1E25"/>
                <w:sz w:val="27"/>
                <w:szCs w:val="27"/>
                <w:lang w:eastAsia="ru-RU"/>
              </w:rPr>
              <w:br/>
              <w:t>Без использования таких средств</w:t>
            </w:r>
          </w:p>
        </w:tc>
        <w:tc>
          <w:tcPr>
            <w:tcW w:w="0" w:type="auto"/>
            <w:tcBorders>
              <w:top w:val="single" w:sz="6" w:space="0" w:color="DDDDDD"/>
            </w:tcBorders>
            <w:shd w:val="clear" w:color="auto" w:fill="F3F5F7"/>
            <w:tcMar>
              <w:top w:w="120" w:type="dxa"/>
              <w:left w:w="120" w:type="dxa"/>
              <w:bottom w:w="120" w:type="dxa"/>
              <w:right w:w="120" w:type="dxa"/>
            </w:tcMar>
            <w:hideMark/>
          </w:tcPr>
          <w:p w14:paraId="63DB4D4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5 лет с момента последнего взаимодействия. ПДн уничтожаются в течение 30 дней с момента достижения целей обработки или получения отзыва согласия в соответствии с внутренними нормативными актами.</w:t>
            </w:r>
          </w:p>
        </w:tc>
      </w:tr>
      <w:tr w:rsidR="00946595" w:rsidRPr="00946595" w14:paraId="2FF5E57F" w14:textId="77777777" w:rsidTr="00946595">
        <w:trPr>
          <w:trHeight w:val="5928"/>
        </w:trPr>
        <w:tc>
          <w:tcPr>
            <w:tcW w:w="0" w:type="auto"/>
            <w:tcBorders>
              <w:top w:val="single" w:sz="6" w:space="0" w:color="DDDDDD"/>
            </w:tcBorders>
            <w:shd w:val="clear" w:color="auto" w:fill="F3F5F7"/>
            <w:tcMar>
              <w:top w:w="120" w:type="dxa"/>
              <w:left w:w="120" w:type="dxa"/>
              <w:bottom w:w="120" w:type="dxa"/>
              <w:right w:w="120" w:type="dxa"/>
            </w:tcMar>
            <w:hideMark/>
          </w:tcPr>
          <w:p w14:paraId="3DFFA3DE"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Выполнение Обществом требований к организатору азартных игр, предоставление отчетности в органы государственной власти, ответы на официальные запросы органов государственной власти</w:t>
            </w:r>
          </w:p>
        </w:tc>
        <w:tc>
          <w:tcPr>
            <w:tcW w:w="0" w:type="auto"/>
            <w:tcBorders>
              <w:top w:val="single" w:sz="6" w:space="0" w:color="DDDDDD"/>
            </w:tcBorders>
            <w:shd w:val="clear" w:color="auto" w:fill="F3F5F7"/>
            <w:tcMar>
              <w:top w:w="120" w:type="dxa"/>
              <w:left w:w="120" w:type="dxa"/>
              <w:bottom w:w="120" w:type="dxa"/>
              <w:right w:w="120" w:type="dxa"/>
            </w:tcMar>
            <w:hideMark/>
          </w:tcPr>
          <w:p w14:paraId="133E5C16"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Клиенты</w:t>
            </w:r>
          </w:p>
        </w:tc>
        <w:tc>
          <w:tcPr>
            <w:tcW w:w="0" w:type="auto"/>
            <w:tcBorders>
              <w:top w:val="single" w:sz="6" w:space="0" w:color="DDDDDD"/>
            </w:tcBorders>
            <w:shd w:val="clear" w:color="auto" w:fill="F3F5F7"/>
            <w:tcMar>
              <w:top w:w="120" w:type="dxa"/>
              <w:left w:w="120" w:type="dxa"/>
              <w:bottom w:w="120" w:type="dxa"/>
              <w:right w:w="120" w:type="dxa"/>
            </w:tcMar>
            <w:hideMark/>
          </w:tcPr>
          <w:p w14:paraId="5A5F62B3"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Фамилия, имя, отчество</w:t>
            </w:r>
            <w:r w:rsidRPr="00946595">
              <w:rPr>
                <w:rFonts w:ascii="Montserrat" w:eastAsia="Times New Roman" w:hAnsi="Montserrat" w:cs="Times New Roman"/>
                <w:color w:val="1A1E25"/>
                <w:sz w:val="27"/>
                <w:szCs w:val="27"/>
                <w:lang w:eastAsia="ru-RU"/>
              </w:rPr>
              <w:br/>
              <w:t>- Дата рождения</w:t>
            </w:r>
            <w:r w:rsidRPr="00946595">
              <w:rPr>
                <w:rFonts w:ascii="Montserrat" w:eastAsia="Times New Roman" w:hAnsi="Montserrat" w:cs="Times New Roman"/>
                <w:color w:val="1A1E25"/>
                <w:sz w:val="27"/>
                <w:szCs w:val="27"/>
                <w:lang w:eastAsia="ru-RU"/>
              </w:rPr>
              <w:br/>
              <w:t>- Возраст</w:t>
            </w:r>
            <w:r w:rsidRPr="00946595">
              <w:rPr>
                <w:rFonts w:ascii="Montserrat" w:eastAsia="Times New Roman" w:hAnsi="Montserrat" w:cs="Times New Roman"/>
                <w:color w:val="1A1E25"/>
                <w:sz w:val="27"/>
                <w:szCs w:val="27"/>
                <w:lang w:eastAsia="ru-RU"/>
              </w:rPr>
              <w:br/>
              <w:t>- Данные документа, удостоверяющего личность</w:t>
            </w:r>
            <w:r w:rsidRPr="00946595">
              <w:rPr>
                <w:rFonts w:ascii="Montserrat" w:eastAsia="Times New Roman" w:hAnsi="Montserrat" w:cs="Times New Roman"/>
                <w:color w:val="1A1E25"/>
                <w:sz w:val="27"/>
                <w:szCs w:val="27"/>
                <w:lang w:eastAsia="ru-RU"/>
              </w:rPr>
              <w:br/>
              <w:t>- Номер контактного телефона</w:t>
            </w:r>
            <w:r w:rsidRPr="00946595">
              <w:rPr>
                <w:rFonts w:ascii="Montserrat" w:eastAsia="Times New Roman" w:hAnsi="Montserrat" w:cs="Times New Roman"/>
                <w:color w:val="1A1E25"/>
                <w:sz w:val="27"/>
                <w:szCs w:val="27"/>
                <w:lang w:eastAsia="ru-RU"/>
              </w:rPr>
              <w:br/>
              <w:t>- Адрес электронной почты</w:t>
            </w:r>
            <w:r w:rsidRPr="00946595">
              <w:rPr>
                <w:rFonts w:ascii="Montserrat" w:eastAsia="Times New Roman" w:hAnsi="Montserrat" w:cs="Times New Roman"/>
                <w:color w:val="1A1E25"/>
                <w:sz w:val="27"/>
                <w:szCs w:val="27"/>
                <w:lang w:eastAsia="ru-RU"/>
              </w:rPr>
              <w:br/>
              <w:t>- ИНН</w:t>
            </w:r>
            <w:r w:rsidRPr="00946595">
              <w:rPr>
                <w:rFonts w:ascii="Montserrat" w:eastAsia="Times New Roman" w:hAnsi="Montserrat" w:cs="Times New Roman"/>
                <w:color w:val="1A1E25"/>
                <w:sz w:val="27"/>
                <w:szCs w:val="27"/>
                <w:lang w:eastAsia="ru-RU"/>
              </w:rPr>
              <w:br/>
              <w:t>- СНИЛС</w:t>
            </w:r>
            <w:r w:rsidRPr="00946595">
              <w:rPr>
                <w:rFonts w:ascii="Montserrat" w:eastAsia="Times New Roman" w:hAnsi="Montserrat" w:cs="Times New Roman"/>
                <w:color w:val="1A1E25"/>
                <w:sz w:val="27"/>
                <w:szCs w:val="27"/>
                <w:lang w:eastAsia="ru-RU"/>
              </w:rPr>
              <w:br/>
              <w:t xml:space="preserve">- Иные сведения о клиенте и его действиях на сайте/мобильном приложении </w:t>
            </w:r>
            <w:r w:rsidRPr="00946595">
              <w:rPr>
                <w:rFonts w:ascii="Montserrat" w:eastAsia="Times New Roman" w:hAnsi="Montserrat" w:cs="Times New Roman"/>
                <w:color w:val="1A1E25"/>
                <w:sz w:val="27"/>
                <w:szCs w:val="27"/>
                <w:lang w:eastAsia="ru-RU"/>
              </w:rPr>
              <w:lastRenderedPageBreak/>
              <w:t>Общества, данные клиента, учитываемые сайтом/мобильным приложением, в том числе данные о транзакциях.</w:t>
            </w:r>
          </w:p>
        </w:tc>
        <w:tc>
          <w:tcPr>
            <w:tcW w:w="0" w:type="auto"/>
            <w:tcBorders>
              <w:top w:val="single" w:sz="6" w:space="0" w:color="DDDDDD"/>
            </w:tcBorders>
            <w:shd w:val="clear" w:color="auto" w:fill="F3F5F7"/>
            <w:tcMar>
              <w:top w:w="120" w:type="dxa"/>
              <w:left w:w="120" w:type="dxa"/>
              <w:bottom w:w="120" w:type="dxa"/>
              <w:right w:w="120" w:type="dxa"/>
            </w:tcMar>
            <w:hideMark/>
          </w:tcPr>
          <w:p w14:paraId="185A5B66"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Иные</w:t>
            </w:r>
          </w:p>
        </w:tc>
        <w:tc>
          <w:tcPr>
            <w:tcW w:w="0" w:type="auto"/>
            <w:tcBorders>
              <w:top w:val="single" w:sz="6" w:space="0" w:color="DDDDDD"/>
            </w:tcBorders>
            <w:shd w:val="clear" w:color="auto" w:fill="F3F5F7"/>
            <w:tcMar>
              <w:top w:w="120" w:type="dxa"/>
              <w:left w:w="120" w:type="dxa"/>
              <w:bottom w:w="120" w:type="dxa"/>
              <w:right w:w="120" w:type="dxa"/>
            </w:tcMar>
            <w:hideMark/>
          </w:tcPr>
          <w:p w14:paraId="5D7120E2"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 использованием средств автоматизации</w:t>
            </w:r>
            <w:r w:rsidRPr="00946595">
              <w:rPr>
                <w:rFonts w:ascii="Montserrat" w:eastAsia="Times New Roman" w:hAnsi="Montserrat" w:cs="Times New Roman"/>
                <w:color w:val="1A1E25"/>
                <w:sz w:val="27"/>
                <w:szCs w:val="27"/>
                <w:lang w:eastAsia="ru-RU"/>
              </w:rPr>
              <w:br/>
              <w:t>Без использования таких средств</w:t>
            </w:r>
          </w:p>
        </w:tc>
        <w:tc>
          <w:tcPr>
            <w:tcW w:w="0" w:type="auto"/>
            <w:tcBorders>
              <w:top w:val="single" w:sz="6" w:space="0" w:color="DDDDDD"/>
            </w:tcBorders>
            <w:shd w:val="clear" w:color="auto" w:fill="F3F5F7"/>
            <w:tcMar>
              <w:top w:w="120" w:type="dxa"/>
              <w:left w:w="120" w:type="dxa"/>
              <w:bottom w:w="120" w:type="dxa"/>
              <w:right w:w="120" w:type="dxa"/>
            </w:tcMar>
            <w:hideMark/>
          </w:tcPr>
          <w:p w14:paraId="58076D38"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5 лет с момента последнего взаимодействия. ПДн уничтожаются в течение 30 дней с момента достижения целей обработки или получения отзыва согласия в соответствии с внутренними нормативными актами.</w:t>
            </w:r>
          </w:p>
        </w:tc>
      </w:tr>
      <w:tr w:rsidR="00946595" w:rsidRPr="00946595" w14:paraId="45B45994" w14:textId="77777777" w:rsidTr="00946595">
        <w:trPr>
          <w:trHeight w:val="4623"/>
        </w:trPr>
        <w:tc>
          <w:tcPr>
            <w:tcW w:w="0" w:type="auto"/>
            <w:tcBorders>
              <w:top w:val="single" w:sz="6" w:space="0" w:color="DDDDDD"/>
            </w:tcBorders>
            <w:shd w:val="clear" w:color="auto" w:fill="F3F5F7"/>
            <w:tcMar>
              <w:top w:w="120" w:type="dxa"/>
              <w:left w:w="120" w:type="dxa"/>
              <w:bottom w:w="120" w:type="dxa"/>
              <w:right w:w="120" w:type="dxa"/>
            </w:tcMar>
            <w:hideMark/>
          </w:tcPr>
          <w:p w14:paraId="0771FF0C"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Организация программы лояльности, маркетинговых проектов, проведение маркетинговых акций, рекламно-маркетинговых активностей, исследований, осуществление прямых контактов (рекламно-информационной рассылки)</w:t>
            </w:r>
          </w:p>
        </w:tc>
        <w:tc>
          <w:tcPr>
            <w:tcW w:w="0" w:type="auto"/>
            <w:tcBorders>
              <w:top w:val="single" w:sz="6" w:space="0" w:color="DDDDDD"/>
            </w:tcBorders>
            <w:shd w:val="clear" w:color="auto" w:fill="F3F5F7"/>
            <w:tcMar>
              <w:top w:w="120" w:type="dxa"/>
              <w:left w:w="120" w:type="dxa"/>
              <w:bottom w:w="120" w:type="dxa"/>
              <w:right w:w="120" w:type="dxa"/>
            </w:tcMar>
            <w:hideMark/>
          </w:tcPr>
          <w:p w14:paraId="3B5234E5"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Клиенты</w:t>
            </w:r>
          </w:p>
        </w:tc>
        <w:tc>
          <w:tcPr>
            <w:tcW w:w="0" w:type="auto"/>
            <w:tcBorders>
              <w:top w:val="single" w:sz="6" w:space="0" w:color="DDDDDD"/>
            </w:tcBorders>
            <w:shd w:val="clear" w:color="auto" w:fill="F3F5F7"/>
            <w:tcMar>
              <w:top w:w="120" w:type="dxa"/>
              <w:left w:w="120" w:type="dxa"/>
              <w:bottom w:w="120" w:type="dxa"/>
              <w:right w:w="120" w:type="dxa"/>
            </w:tcMar>
            <w:hideMark/>
          </w:tcPr>
          <w:p w14:paraId="5BC3FE3F"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Фамилия, имя, отчество</w:t>
            </w:r>
            <w:r w:rsidRPr="00946595">
              <w:rPr>
                <w:rFonts w:ascii="Montserrat" w:eastAsia="Times New Roman" w:hAnsi="Montserrat" w:cs="Times New Roman"/>
                <w:color w:val="1A1E25"/>
                <w:sz w:val="27"/>
                <w:szCs w:val="27"/>
                <w:lang w:eastAsia="ru-RU"/>
              </w:rPr>
              <w:br/>
              <w:t>- Данные документа, удостоверяющего личность</w:t>
            </w:r>
            <w:r w:rsidRPr="00946595">
              <w:rPr>
                <w:rFonts w:ascii="Montserrat" w:eastAsia="Times New Roman" w:hAnsi="Montserrat" w:cs="Times New Roman"/>
                <w:color w:val="1A1E25"/>
                <w:sz w:val="27"/>
                <w:szCs w:val="27"/>
                <w:lang w:eastAsia="ru-RU"/>
              </w:rPr>
              <w:br/>
              <w:t>- Фактический адрес проживания</w:t>
            </w:r>
            <w:r w:rsidRPr="00946595">
              <w:rPr>
                <w:rFonts w:ascii="Montserrat" w:eastAsia="Times New Roman" w:hAnsi="Montserrat" w:cs="Times New Roman"/>
                <w:color w:val="1A1E25"/>
                <w:sz w:val="27"/>
                <w:szCs w:val="27"/>
                <w:lang w:eastAsia="ru-RU"/>
              </w:rPr>
              <w:br/>
              <w:t>- ИНН</w:t>
            </w:r>
            <w:r w:rsidRPr="00946595">
              <w:rPr>
                <w:rFonts w:ascii="Montserrat" w:eastAsia="Times New Roman" w:hAnsi="Montserrat" w:cs="Times New Roman"/>
                <w:color w:val="1A1E25"/>
                <w:sz w:val="27"/>
                <w:szCs w:val="27"/>
                <w:lang w:eastAsia="ru-RU"/>
              </w:rPr>
              <w:br/>
              <w:t>- Номер контактного телефона</w:t>
            </w:r>
            <w:r w:rsidRPr="00946595">
              <w:rPr>
                <w:rFonts w:ascii="Montserrat" w:eastAsia="Times New Roman" w:hAnsi="Montserrat" w:cs="Times New Roman"/>
                <w:color w:val="1A1E25"/>
                <w:sz w:val="27"/>
                <w:szCs w:val="27"/>
                <w:lang w:eastAsia="ru-RU"/>
              </w:rPr>
              <w:br/>
              <w:t>- Банковские реквизиты</w:t>
            </w:r>
            <w:r w:rsidRPr="00946595">
              <w:rPr>
                <w:rFonts w:ascii="Montserrat" w:eastAsia="Times New Roman" w:hAnsi="Montserrat" w:cs="Times New Roman"/>
                <w:color w:val="1A1E25"/>
                <w:sz w:val="27"/>
                <w:szCs w:val="27"/>
                <w:lang w:eastAsia="ru-RU"/>
              </w:rPr>
              <w:br/>
              <w:t>- Семейное положение</w:t>
            </w:r>
            <w:r w:rsidRPr="00946595">
              <w:rPr>
                <w:rFonts w:ascii="Montserrat" w:eastAsia="Times New Roman" w:hAnsi="Montserrat" w:cs="Times New Roman"/>
                <w:color w:val="1A1E25"/>
                <w:sz w:val="27"/>
                <w:szCs w:val="27"/>
                <w:lang w:eastAsia="ru-RU"/>
              </w:rPr>
              <w:br/>
              <w:t>- Сведения из биографии клиента</w:t>
            </w:r>
            <w:r w:rsidRPr="00946595">
              <w:rPr>
                <w:rFonts w:ascii="Montserrat" w:eastAsia="Times New Roman" w:hAnsi="Montserrat" w:cs="Times New Roman"/>
                <w:color w:val="1A1E25"/>
                <w:sz w:val="27"/>
                <w:szCs w:val="27"/>
                <w:lang w:eastAsia="ru-RU"/>
              </w:rPr>
              <w:br/>
              <w:t xml:space="preserve">- Адрес </w:t>
            </w:r>
            <w:r w:rsidRPr="00946595">
              <w:rPr>
                <w:rFonts w:ascii="Montserrat" w:eastAsia="Times New Roman" w:hAnsi="Montserrat" w:cs="Times New Roman"/>
                <w:color w:val="1A1E25"/>
                <w:sz w:val="27"/>
                <w:szCs w:val="27"/>
                <w:lang w:eastAsia="ru-RU"/>
              </w:rPr>
              <w:lastRenderedPageBreak/>
              <w:t>электронной почты</w:t>
            </w:r>
            <w:r w:rsidRPr="00946595">
              <w:rPr>
                <w:rFonts w:ascii="Montserrat" w:eastAsia="Times New Roman" w:hAnsi="Montserrat" w:cs="Times New Roman"/>
                <w:color w:val="1A1E25"/>
                <w:sz w:val="27"/>
                <w:szCs w:val="27"/>
                <w:lang w:eastAsia="ru-RU"/>
              </w:rPr>
              <w:br/>
              <w:t>- Фотография</w:t>
            </w:r>
            <w:r w:rsidRPr="00946595">
              <w:rPr>
                <w:rFonts w:ascii="Montserrat" w:eastAsia="Times New Roman" w:hAnsi="Montserrat" w:cs="Times New Roman"/>
                <w:color w:val="1A1E25"/>
                <w:sz w:val="27"/>
                <w:szCs w:val="27"/>
                <w:lang w:eastAsia="ru-RU"/>
              </w:rPr>
              <w:br/>
              <w:t>- Видеоизображение</w:t>
            </w:r>
            <w:r w:rsidRPr="00946595">
              <w:rPr>
                <w:rFonts w:ascii="Montserrat" w:eastAsia="Times New Roman" w:hAnsi="Montserrat" w:cs="Times New Roman"/>
                <w:color w:val="1A1E25"/>
                <w:sz w:val="27"/>
                <w:szCs w:val="27"/>
                <w:lang w:eastAsia="ru-RU"/>
              </w:rPr>
              <w:br/>
              <w:t>- Запись голоса.</w:t>
            </w:r>
          </w:p>
        </w:tc>
        <w:tc>
          <w:tcPr>
            <w:tcW w:w="0" w:type="auto"/>
            <w:tcBorders>
              <w:top w:val="single" w:sz="6" w:space="0" w:color="DDDDDD"/>
            </w:tcBorders>
            <w:shd w:val="clear" w:color="auto" w:fill="F3F5F7"/>
            <w:tcMar>
              <w:top w:w="120" w:type="dxa"/>
              <w:left w:w="120" w:type="dxa"/>
              <w:bottom w:w="120" w:type="dxa"/>
              <w:right w:w="120" w:type="dxa"/>
            </w:tcMar>
            <w:hideMark/>
          </w:tcPr>
          <w:p w14:paraId="08FD948D"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Иные</w:t>
            </w:r>
          </w:p>
        </w:tc>
        <w:tc>
          <w:tcPr>
            <w:tcW w:w="0" w:type="auto"/>
            <w:tcBorders>
              <w:top w:val="single" w:sz="6" w:space="0" w:color="DDDDDD"/>
            </w:tcBorders>
            <w:shd w:val="clear" w:color="auto" w:fill="F3F5F7"/>
            <w:tcMar>
              <w:top w:w="120" w:type="dxa"/>
              <w:left w:w="120" w:type="dxa"/>
              <w:bottom w:w="120" w:type="dxa"/>
              <w:right w:w="120" w:type="dxa"/>
            </w:tcMar>
            <w:hideMark/>
          </w:tcPr>
          <w:p w14:paraId="03389AA7"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 использованием средств автоматизации</w:t>
            </w:r>
            <w:r w:rsidRPr="00946595">
              <w:rPr>
                <w:rFonts w:ascii="Montserrat" w:eastAsia="Times New Roman" w:hAnsi="Montserrat" w:cs="Times New Roman"/>
                <w:color w:val="1A1E25"/>
                <w:sz w:val="27"/>
                <w:szCs w:val="27"/>
                <w:lang w:eastAsia="ru-RU"/>
              </w:rPr>
              <w:br/>
              <w:t>Без использования таких средств</w:t>
            </w:r>
          </w:p>
        </w:tc>
        <w:tc>
          <w:tcPr>
            <w:tcW w:w="0" w:type="auto"/>
            <w:tcBorders>
              <w:top w:val="single" w:sz="6" w:space="0" w:color="DDDDDD"/>
            </w:tcBorders>
            <w:shd w:val="clear" w:color="auto" w:fill="F3F5F7"/>
            <w:tcMar>
              <w:top w:w="120" w:type="dxa"/>
              <w:left w:w="120" w:type="dxa"/>
              <w:bottom w:w="120" w:type="dxa"/>
              <w:right w:w="120" w:type="dxa"/>
            </w:tcMar>
            <w:hideMark/>
          </w:tcPr>
          <w:p w14:paraId="2D919957"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3 года с момента прекращения участия. ПДн уничтожаются в течение 30 дней с момента достижения целей обработки или получения отзыва согласия в соответствии с внутренними нормативными актами.</w:t>
            </w:r>
          </w:p>
        </w:tc>
      </w:tr>
      <w:tr w:rsidR="00946595" w:rsidRPr="00946595" w14:paraId="0DDDB010" w14:textId="77777777" w:rsidTr="00946595">
        <w:trPr>
          <w:trHeight w:val="4292"/>
        </w:trPr>
        <w:tc>
          <w:tcPr>
            <w:tcW w:w="0" w:type="auto"/>
            <w:tcBorders>
              <w:top w:val="single" w:sz="6" w:space="0" w:color="DDDDDD"/>
            </w:tcBorders>
            <w:shd w:val="clear" w:color="auto" w:fill="F3F5F7"/>
            <w:tcMar>
              <w:top w:w="120" w:type="dxa"/>
              <w:left w:w="120" w:type="dxa"/>
              <w:bottom w:w="120" w:type="dxa"/>
              <w:right w:w="120" w:type="dxa"/>
            </w:tcMar>
            <w:hideMark/>
          </w:tcPr>
          <w:p w14:paraId="32DD4B5F"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Предоставление информации об Обществе, его услугах посредством веб-сайта и мобильного приложения, обеспечение функционирования и безопасности веб-сайта и мобильного приложения, улучшение качества работы веб-сайта и мобильного приложения</w:t>
            </w:r>
          </w:p>
        </w:tc>
        <w:tc>
          <w:tcPr>
            <w:tcW w:w="0" w:type="auto"/>
            <w:tcBorders>
              <w:top w:val="single" w:sz="6" w:space="0" w:color="DDDDDD"/>
            </w:tcBorders>
            <w:shd w:val="clear" w:color="auto" w:fill="F3F5F7"/>
            <w:tcMar>
              <w:top w:w="120" w:type="dxa"/>
              <w:left w:w="120" w:type="dxa"/>
              <w:bottom w:w="120" w:type="dxa"/>
              <w:right w:w="120" w:type="dxa"/>
            </w:tcMar>
            <w:hideMark/>
          </w:tcPr>
          <w:p w14:paraId="6EA155B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Посетители сайта и пользователи мобильного приложения Общества</w:t>
            </w:r>
          </w:p>
        </w:tc>
        <w:tc>
          <w:tcPr>
            <w:tcW w:w="0" w:type="auto"/>
            <w:tcBorders>
              <w:top w:val="single" w:sz="6" w:space="0" w:color="DDDDDD"/>
            </w:tcBorders>
            <w:shd w:val="clear" w:color="auto" w:fill="F3F5F7"/>
            <w:tcMar>
              <w:top w:w="120" w:type="dxa"/>
              <w:left w:w="120" w:type="dxa"/>
              <w:bottom w:w="120" w:type="dxa"/>
              <w:right w:w="120" w:type="dxa"/>
            </w:tcMar>
            <w:hideMark/>
          </w:tcPr>
          <w:p w14:paraId="3E628EB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Дата первого посещения</w:t>
            </w:r>
            <w:r w:rsidRPr="00946595">
              <w:rPr>
                <w:rFonts w:ascii="Montserrat" w:eastAsia="Times New Roman" w:hAnsi="Montserrat" w:cs="Times New Roman"/>
                <w:color w:val="1A1E25"/>
                <w:sz w:val="27"/>
                <w:szCs w:val="27"/>
                <w:lang w:eastAsia="ru-RU"/>
              </w:rPr>
              <w:br/>
              <w:t>- Сведения о блокировщиках рекламы</w:t>
            </w:r>
            <w:r w:rsidRPr="00946595">
              <w:rPr>
                <w:rFonts w:ascii="Montserrat" w:eastAsia="Times New Roman" w:hAnsi="Montserrat" w:cs="Times New Roman"/>
                <w:color w:val="1A1E25"/>
                <w:sz w:val="27"/>
                <w:szCs w:val="27"/>
                <w:lang w:eastAsia="ru-RU"/>
              </w:rPr>
              <w:br/>
              <w:t>- Данные о поведении</w:t>
            </w:r>
            <w:r w:rsidRPr="00946595">
              <w:rPr>
                <w:rFonts w:ascii="Montserrat" w:eastAsia="Times New Roman" w:hAnsi="Montserrat" w:cs="Times New Roman"/>
                <w:color w:val="1A1E25"/>
                <w:sz w:val="27"/>
                <w:szCs w:val="27"/>
                <w:lang w:eastAsia="ru-RU"/>
              </w:rPr>
              <w:br/>
              <w:t>- Количество сеансов</w:t>
            </w:r>
            <w:r w:rsidRPr="00946595">
              <w:rPr>
                <w:rFonts w:ascii="Montserrat" w:eastAsia="Times New Roman" w:hAnsi="Montserrat" w:cs="Times New Roman"/>
                <w:color w:val="1A1E25"/>
                <w:sz w:val="27"/>
                <w:szCs w:val="27"/>
                <w:lang w:eastAsia="ru-RU"/>
              </w:rPr>
              <w:br/>
              <w:t>- Идентификатор пользователя</w:t>
            </w:r>
            <w:r w:rsidRPr="00946595">
              <w:rPr>
                <w:rFonts w:ascii="Montserrat" w:eastAsia="Times New Roman" w:hAnsi="Montserrat" w:cs="Times New Roman"/>
                <w:color w:val="1A1E25"/>
                <w:sz w:val="27"/>
                <w:szCs w:val="27"/>
                <w:lang w:eastAsia="ru-RU"/>
              </w:rPr>
              <w:br/>
              <w:t>- Cookie-файлы</w:t>
            </w:r>
          </w:p>
        </w:tc>
        <w:tc>
          <w:tcPr>
            <w:tcW w:w="0" w:type="auto"/>
            <w:tcBorders>
              <w:top w:val="single" w:sz="6" w:space="0" w:color="DDDDDD"/>
            </w:tcBorders>
            <w:shd w:val="clear" w:color="auto" w:fill="F3F5F7"/>
            <w:tcMar>
              <w:top w:w="120" w:type="dxa"/>
              <w:left w:w="120" w:type="dxa"/>
              <w:bottom w:w="120" w:type="dxa"/>
              <w:right w:w="120" w:type="dxa"/>
            </w:tcMar>
            <w:hideMark/>
          </w:tcPr>
          <w:p w14:paraId="660A141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Иные</w:t>
            </w:r>
          </w:p>
        </w:tc>
        <w:tc>
          <w:tcPr>
            <w:tcW w:w="0" w:type="auto"/>
            <w:tcBorders>
              <w:top w:val="single" w:sz="6" w:space="0" w:color="DDDDDD"/>
            </w:tcBorders>
            <w:shd w:val="clear" w:color="auto" w:fill="F3F5F7"/>
            <w:tcMar>
              <w:top w:w="120" w:type="dxa"/>
              <w:left w:w="120" w:type="dxa"/>
              <w:bottom w:w="120" w:type="dxa"/>
              <w:right w:w="120" w:type="dxa"/>
            </w:tcMar>
            <w:hideMark/>
          </w:tcPr>
          <w:p w14:paraId="2BB0A73E"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 использованием средств автоматизации</w:t>
            </w:r>
          </w:p>
        </w:tc>
        <w:tc>
          <w:tcPr>
            <w:tcW w:w="0" w:type="auto"/>
            <w:tcBorders>
              <w:top w:val="single" w:sz="6" w:space="0" w:color="DDDDDD"/>
            </w:tcBorders>
            <w:shd w:val="clear" w:color="auto" w:fill="F3F5F7"/>
            <w:tcMar>
              <w:top w:w="120" w:type="dxa"/>
              <w:left w:w="120" w:type="dxa"/>
              <w:bottom w:w="120" w:type="dxa"/>
              <w:right w:w="120" w:type="dxa"/>
            </w:tcMar>
            <w:hideMark/>
          </w:tcPr>
          <w:p w14:paraId="330CD1E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До момента достижения цели обработки ПДн, зависящей от типа файлов Сookies/информации. ПДн уничтожаются в течение 30 дней с момента достижения целей обработки или получения отзыва согласия в соответствии с внутренними нормативными актами.</w:t>
            </w:r>
            <w:r w:rsidRPr="00946595">
              <w:rPr>
                <w:rFonts w:ascii="Montserrat" w:eastAsia="Times New Roman" w:hAnsi="Montserrat" w:cs="Times New Roman"/>
                <w:color w:val="1A1E25"/>
                <w:sz w:val="27"/>
                <w:szCs w:val="27"/>
                <w:lang w:eastAsia="ru-RU"/>
              </w:rPr>
              <w:br/>
              <w:t xml:space="preserve">Если вы не хотите, чтобы мы собирали ваши </w:t>
            </w:r>
            <w:r w:rsidRPr="00946595">
              <w:rPr>
                <w:rFonts w:ascii="Montserrat" w:eastAsia="Times New Roman" w:hAnsi="Montserrat" w:cs="Times New Roman"/>
                <w:color w:val="1A1E25"/>
                <w:sz w:val="27"/>
                <w:szCs w:val="27"/>
                <w:lang w:eastAsia="ru-RU"/>
              </w:rPr>
              <w:lastRenderedPageBreak/>
              <w:t>данные с помощью cookie-файлов вы можете отключить их сбор в настройках своего браузера.</w:t>
            </w:r>
          </w:p>
        </w:tc>
      </w:tr>
      <w:tr w:rsidR="00946595" w:rsidRPr="00946595" w14:paraId="6EBB2B09" w14:textId="77777777" w:rsidTr="00946595">
        <w:trPr>
          <w:trHeight w:val="4292"/>
        </w:trPr>
        <w:tc>
          <w:tcPr>
            <w:tcW w:w="0" w:type="auto"/>
            <w:tcBorders>
              <w:top w:val="single" w:sz="6" w:space="0" w:color="DDDDDD"/>
            </w:tcBorders>
            <w:shd w:val="clear" w:color="auto" w:fill="F3F5F7"/>
            <w:tcMar>
              <w:top w:w="120" w:type="dxa"/>
              <w:left w:w="120" w:type="dxa"/>
              <w:bottom w:w="120" w:type="dxa"/>
              <w:right w:w="120" w:type="dxa"/>
            </w:tcMar>
            <w:hideMark/>
          </w:tcPr>
          <w:p w14:paraId="0CB8162E"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Анализ пользовательской активности с помощью метрических программ для оценки эффективности сайта и улучшения пользовательского опыта</w:t>
            </w:r>
          </w:p>
        </w:tc>
        <w:tc>
          <w:tcPr>
            <w:tcW w:w="0" w:type="auto"/>
            <w:tcBorders>
              <w:top w:val="single" w:sz="6" w:space="0" w:color="DDDDDD"/>
            </w:tcBorders>
            <w:shd w:val="clear" w:color="auto" w:fill="F3F5F7"/>
            <w:tcMar>
              <w:top w:w="120" w:type="dxa"/>
              <w:left w:w="120" w:type="dxa"/>
              <w:bottom w:w="120" w:type="dxa"/>
              <w:right w:w="120" w:type="dxa"/>
            </w:tcMar>
            <w:hideMark/>
          </w:tcPr>
          <w:p w14:paraId="0D37975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Посетители сайта</w:t>
            </w:r>
          </w:p>
        </w:tc>
        <w:tc>
          <w:tcPr>
            <w:tcW w:w="0" w:type="auto"/>
            <w:tcBorders>
              <w:top w:val="single" w:sz="6" w:space="0" w:color="DDDDDD"/>
            </w:tcBorders>
            <w:shd w:val="clear" w:color="auto" w:fill="F3F5F7"/>
            <w:tcMar>
              <w:top w:w="120" w:type="dxa"/>
              <w:left w:w="120" w:type="dxa"/>
              <w:bottom w:w="120" w:type="dxa"/>
              <w:right w:w="120" w:type="dxa"/>
            </w:tcMar>
            <w:hideMark/>
          </w:tcPr>
          <w:p w14:paraId="28B49F2C"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IP-адрес пользователя</w:t>
            </w:r>
            <w:r w:rsidRPr="00946595">
              <w:rPr>
                <w:rFonts w:ascii="Montserrat" w:eastAsia="Times New Roman" w:hAnsi="Montserrat" w:cs="Times New Roman"/>
                <w:color w:val="1A1E25"/>
                <w:sz w:val="27"/>
                <w:szCs w:val="27"/>
                <w:lang w:eastAsia="ru-RU"/>
              </w:rPr>
              <w:br/>
              <w:t>-дата и время посещения</w:t>
            </w:r>
            <w:r w:rsidRPr="00946595">
              <w:rPr>
                <w:rFonts w:ascii="Montserrat" w:eastAsia="Times New Roman" w:hAnsi="Montserrat" w:cs="Times New Roman"/>
                <w:color w:val="1A1E25"/>
                <w:sz w:val="27"/>
                <w:szCs w:val="27"/>
                <w:lang w:eastAsia="ru-RU"/>
              </w:rPr>
              <w:br/>
              <w:t>- данные о браузере и ОС (User-Agent)</w:t>
            </w:r>
            <w:r w:rsidRPr="00946595">
              <w:rPr>
                <w:rFonts w:ascii="Montserrat" w:eastAsia="Times New Roman" w:hAnsi="Montserrat" w:cs="Times New Roman"/>
                <w:color w:val="1A1E25"/>
                <w:sz w:val="27"/>
                <w:szCs w:val="27"/>
                <w:lang w:eastAsia="ru-RU"/>
              </w:rPr>
              <w:br/>
              <w:t>- тип устройства, разрешение экрана</w:t>
            </w:r>
            <w:r w:rsidRPr="00946595">
              <w:rPr>
                <w:rFonts w:ascii="Montserrat" w:eastAsia="Times New Roman" w:hAnsi="Montserrat" w:cs="Times New Roman"/>
                <w:color w:val="1A1E25"/>
                <w:sz w:val="27"/>
                <w:szCs w:val="27"/>
                <w:lang w:eastAsia="ru-RU"/>
              </w:rPr>
              <w:br/>
              <w:t>- источник перехода (referrer, UTM-метки)</w:t>
            </w:r>
            <w:r w:rsidRPr="00946595">
              <w:rPr>
                <w:rFonts w:ascii="Montserrat" w:eastAsia="Times New Roman" w:hAnsi="Montserrat" w:cs="Times New Roman"/>
                <w:color w:val="1A1E25"/>
                <w:sz w:val="27"/>
                <w:szCs w:val="27"/>
                <w:lang w:eastAsia="ru-RU"/>
              </w:rPr>
              <w:br/>
              <w:t>- файлы cookie и аналогичные технологии посещённые страницы и URL</w:t>
            </w:r>
            <w:r w:rsidRPr="00946595">
              <w:rPr>
                <w:rFonts w:ascii="Montserrat" w:eastAsia="Times New Roman" w:hAnsi="Montserrat" w:cs="Times New Roman"/>
                <w:color w:val="1A1E25"/>
                <w:sz w:val="27"/>
                <w:szCs w:val="27"/>
                <w:lang w:eastAsia="ru-RU"/>
              </w:rPr>
              <w:br/>
              <w:t xml:space="preserve">- последовательность действий на </w:t>
            </w:r>
            <w:r w:rsidRPr="00946595">
              <w:rPr>
                <w:rFonts w:ascii="Montserrat" w:eastAsia="Times New Roman" w:hAnsi="Montserrat" w:cs="Times New Roman"/>
                <w:color w:val="1A1E25"/>
                <w:sz w:val="27"/>
                <w:szCs w:val="27"/>
                <w:lang w:eastAsia="ru-RU"/>
              </w:rPr>
              <w:lastRenderedPageBreak/>
              <w:t>сайте</w:t>
            </w:r>
            <w:r w:rsidRPr="00946595">
              <w:rPr>
                <w:rFonts w:ascii="Montserrat" w:eastAsia="Times New Roman" w:hAnsi="Montserrat" w:cs="Times New Roman"/>
                <w:color w:val="1A1E25"/>
                <w:sz w:val="27"/>
                <w:szCs w:val="27"/>
                <w:lang w:eastAsia="ru-RU"/>
              </w:rPr>
              <w:br/>
              <w:t>- события (клики, отправка форм, переходы)</w:t>
            </w:r>
            <w:r w:rsidRPr="00946595">
              <w:rPr>
                <w:rFonts w:ascii="Montserrat" w:eastAsia="Times New Roman" w:hAnsi="Montserrat" w:cs="Times New Roman"/>
                <w:color w:val="1A1E25"/>
                <w:sz w:val="27"/>
                <w:szCs w:val="27"/>
                <w:lang w:eastAsia="ru-RU"/>
              </w:rPr>
              <w:br/>
              <w:t>- длительность сессий</w:t>
            </w:r>
            <w:r w:rsidRPr="00946595">
              <w:rPr>
                <w:rFonts w:ascii="Montserrat" w:eastAsia="Times New Roman" w:hAnsi="Montserrat" w:cs="Times New Roman"/>
                <w:color w:val="1A1E25"/>
                <w:sz w:val="27"/>
                <w:szCs w:val="27"/>
                <w:lang w:eastAsia="ru-RU"/>
              </w:rPr>
              <w:br/>
              <w:t>- глубина просмотра агрегированные данные о посещаемости</w:t>
            </w:r>
            <w:r w:rsidRPr="00946595">
              <w:rPr>
                <w:rFonts w:ascii="Montserrat" w:eastAsia="Times New Roman" w:hAnsi="Montserrat" w:cs="Times New Roman"/>
                <w:color w:val="1A1E25"/>
                <w:sz w:val="27"/>
                <w:szCs w:val="27"/>
                <w:lang w:eastAsia="ru-RU"/>
              </w:rPr>
              <w:br/>
              <w:t>- статистика конверсий</w:t>
            </w:r>
            <w:r w:rsidRPr="00946595">
              <w:rPr>
                <w:rFonts w:ascii="Montserrat" w:eastAsia="Times New Roman" w:hAnsi="Montserrat" w:cs="Times New Roman"/>
                <w:color w:val="1A1E25"/>
                <w:sz w:val="27"/>
                <w:szCs w:val="27"/>
                <w:lang w:eastAsia="ru-RU"/>
              </w:rPr>
              <w:br/>
              <w:t>- показатели воронок и путей пользователей</w:t>
            </w:r>
          </w:p>
        </w:tc>
        <w:tc>
          <w:tcPr>
            <w:tcW w:w="0" w:type="auto"/>
            <w:tcBorders>
              <w:top w:val="single" w:sz="6" w:space="0" w:color="DDDDDD"/>
            </w:tcBorders>
            <w:shd w:val="clear" w:color="auto" w:fill="F3F5F7"/>
            <w:tcMar>
              <w:top w:w="120" w:type="dxa"/>
              <w:left w:w="120" w:type="dxa"/>
              <w:bottom w:w="120" w:type="dxa"/>
              <w:right w:w="120" w:type="dxa"/>
            </w:tcMar>
            <w:hideMark/>
          </w:tcPr>
          <w:p w14:paraId="344B1CEC"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Иные</w:t>
            </w:r>
          </w:p>
        </w:tc>
        <w:tc>
          <w:tcPr>
            <w:tcW w:w="0" w:type="auto"/>
            <w:tcBorders>
              <w:top w:val="single" w:sz="6" w:space="0" w:color="DDDDDD"/>
            </w:tcBorders>
            <w:shd w:val="clear" w:color="auto" w:fill="F3F5F7"/>
            <w:tcMar>
              <w:top w:w="120" w:type="dxa"/>
              <w:left w:w="120" w:type="dxa"/>
              <w:bottom w:w="120" w:type="dxa"/>
              <w:right w:w="120" w:type="dxa"/>
            </w:tcMar>
            <w:hideMark/>
          </w:tcPr>
          <w:p w14:paraId="40A15D94"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 использованием средств автоматизации</w:t>
            </w:r>
          </w:p>
        </w:tc>
        <w:tc>
          <w:tcPr>
            <w:tcW w:w="0" w:type="auto"/>
            <w:tcBorders>
              <w:top w:val="single" w:sz="6" w:space="0" w:color="DDDDDD"/>
            </w:tcBorders>
            <w:shd w:val="clear" w:color="auto" w:fill="F3F5F7"/>
            <w:tcMar>
              <w:top w:w="120" w:type="dxa"/>
              <w:left w:w="120" w:type="dxa"/>
              <w:bottom w:w="120" w:type="dxa"/>
              <w:right w:w="120" w:type="dxa"/>
            </w:tcMar>
            <w:hideMark/>
          </w:tcPr>
          <w:p w14:paraId="098FDA6D"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До момента достижения цели обработки ПДн, зависящей от типа файлов/информации.</w:t>
            </w:r>
            <w:r w:rsidRPr="00946595">
              <w:rPr>
                <w:rFonts w:ascii="Montserrat" w:eastAsia="Times New Roman" w:hAnsi="Montserrat" w:cs="Times New Roman"/>
                <w:color w:val="1A1E25"/>
                <w:sz w:val="27"/>
                <w:szCs w:val="27"/>
                <w:lang w:eastAsia="ru-RU"/>
              </w:rPr>
              <w:br/>
              <w:t>ПДн уничтожаются в течение 30 дней с момента достижения целей обработки или получения отзыва согласия в соответствии с внутренними нормативными актами путем удаления из информационных систем.</w:t>
            </w:r>
            <w:r w:rsidRPr="00946595">
              <w:rPr>
                <w:rFonts w:ascii="Montserrat" w:eastAsia="Times New Roman" w:hAnsi="Montserrat" w:cs="Times New Roman"/>
                <w:color w:val="1A1E25"/>
                <w:sz w:val="27"/>
                <w:szCs w:val="27"/>
                <w:lang w:eastAsia="ru-RU"/>
              </w:rPr>
              <w:br/>
            </w:r>
            <w:r w:rsidRPr="00946595">
              <w:rPr>
                <w:rFonts w:ascii="Montserrat" w:eastAsia="Times New Roman" w:hAnsi="Montserrat" w:cs="Times New Roman"/>
                <w:color w:val="1A1E25"/>
                <w:sz w:val="27"/>
                <w:szCs w:val="27"/>
                <w:lang w:eastAsia="ru-RU"/>
              </w:rPr>
              <w:lastRenderedPageBreak/>
              <w:t>Если вы не хотите, чтобы мы собирали ваши данные с помощью cookie-файлов вы можете отключить их сбор в настройках своего браузера.</w:t>
            </w:r>
          </w:p>
        </w:tc>
      </w:tr>
      <w:tr w:rsidR="00946595" w:rsidRPr="00946595" w14:paraId="0BEC556C" w14:textId="77777777" w:rsidTr="00946595">
        <w:trPr>
          <w:trHeight w:val="143"/>
        </w:trPr>
        <w:tc>
          <w:tcPr>
            <w:tcW w:w="0" w:type="auto"/>
            <w:tcBorders>
              <w:top w:val="single" w:sz="6" w:space="0" w:color="DDDDDD"/>
            </w:tcBorders>
            <w:shd w:val="clear" w:color="auto" w:fill="F3F5F7"/>
            <w:tcMar>
              <w:top w:w="120" w:type="dxa"/>
              <w:left w:w="120" w:type="dxa"/>
              <w:bottom w:w="120" w:type="dxa"/>
              <w:right w:w="120" w:type="dxa"/>
            </w:tcMar>
            <w:hideMark/>
          </w:tcPr>
          <w:p w14:paraId="1D6EF541" w14:textId="77777777" w:rsidR="00946595" w:rsidRPr="00946595" w:rsidRDefault="00946595" w:rsidP="00946595">
            <w:pPr>
              <w:spacing w:after="300"/>
              <w:rPr>
                <w:rFonts w:ascii="Montserrat" w:eastAsia="Times New Roman" w:hAnsi="Montserrat" w:cs="Times New Roman"/>
                <w:color w:val="1A1E25"/>
                <w:sz w:val="27"/>
                <w:szCs w:val="27"/>
                <w:lang w:eastAsia="ru-RU"/>
              </w:rPr>
            </w:pPr>
          </w:p>
        </w:tc>
        <w:tc>
          <w:tcPr>
            <w:tcW w:w="0" w:type="auto"/>
            <w:tcBorders>
              <w:top w:val="single" w:sz="6" w:space="0" w:color="DDDDDD"/>
            </w:tcBorders>
            <w:shd w:val="clear" w:color="auto" w:fill="F3F5F7"/>
            <w:tcMar>
              <w:top w:w="120" w:type="dxa"/>
              <w:left w:w="120" w:type="dxa"/>
              <w:bottom w:w="120" w:type="dxa"/>
              <w:right w:w="120" w:type="dxa"/>
            </w:tcMar>
            <w:hideMark/>
          </w:tcPr>
          <w:p w14:paraId="44C37131" w14:textId="77777777" w:rsidR="00946595" w:rsidRPr="00946595" w:rsidRDefault="00946595" w:rsidP="00946595">
            <w:pPr>
              <w:spacing w:after="300"/>
              <w:rPr>
                <w:rFonts w:ascii="Times New Roman" w:eastAsia="Times New Roman" w:hAnsi="Times New Roman" w:cs="Times New Roman"/>
                <w:sz w:val="20"/>
                <w:szCs w:val="20"/>
                <w:lang w:eastAsia="ru-RU"/>
              </w:rPr>
            </w:pPr>
          </w:p>
        </w:tc>
        <w:tc>
          <w:tcPr>
            <w:tcW w:w="0" w:type="auto"/>
            <w:tcBorders>
              <w:top w:val="single" w:sz="6" w:space="0" w:color="DDDDDD"/>
            </w:tcBorders>
            <w:shd w:val="clear" w:color="auto" w:fill="F3F5F7"/>
            <w:tcMar>
              <w:top w:w="120" w:type="dxa"/>
              <w:left w:w="120" w:type="dxa"/>
              <w:bottom w:w="120" w:type="dxa"/>
              <w:right w:w="120" w:type="dxa"/>
            </w:tcMar>
            <w:hideMark/>
          </w:tcPr>
          <w:p w14:paraId="18DA2F95" w14:textId="77777777" w:rsidR="00946595" w:rsidRPr="00946595" w:rsidRDefault="00946595" w:rsidP="00946595">
            <w:pPr>
              <w:spacing w:after="300"/>
              <w:rPr>
                <w:rFonts w:ascii="Times New Roman" w:eastAsia="Times New Roman" w:hAnsi="Times New Roman" w:cs="Times New Roman"/>
                <w:sz w:val="20"/>
                <w:szCs w:val="20"/>
                <w:lang w:eastAsia="ru-RU"/>
              </w:rPr>
            </w:pPr>
          </w:p>
        </w:tc>
        <w:tc>
          <w:tcPr>
            <w:tcW w:w="0" w:type="auto"/>
            <w:tcBorders>
              <w:top w:val="single" w:sz="6" w:space="0" w:color="DDDDDD"/>
            </w:tcBorders>
            <w:shd w:val="clear" w:color="auto" w:fill="F3F5F7"/>
            <w:tcMar>
              <w:top w:w="120" w:type="dxa"/>
              <w:left w:w="120" w:type="dxa"/>
              <w:bottom w:w="120" w:type="dxa"/>
              <w:right w:w="120" w:type="dxa"/>
            </w:tcMar>
            <w:hideMark/>
          </w:tcPr>
          <w:p w14:paraId="05602540" w14:textId="77777777" w:rsidR="00946595" w:rsidRPr="00946595" w:rsidRDefault="00946595" w:rsidP="00946595">
            <w:pPr>
              <w:spacing w:after="300"/>
              <w:rPr>
                <w:rFonts w:ascii="Times New Roman" w:eastAsia="Times New Roman" w:hAnsi="Times New Roman" w:cs="Times New Roman"/>
                <w:sz w:val="20"/>
                <w:szCs w:val="20"/>
                <w:lang w:eastAsia="ru-RU"/>
              </w:rPr>
            </w:pPr>
          </w:p>
        </w:tc>
        <w:tc>
          <w:tcPr>
            <w:tcW w:w="0" w:type="auto"/>
            <w:tcBorders>
              <w:top w:val="single" w:sz="6" w:space="0" w:color="DDDDDD"/>
            </w:tcBorders>
            <w:shd w:val="clear" w:color="auto" w:fill="F3F5F7"/>
            <w:tcMar>
              <w:top w:w="120" w:type="dxa"/>
              <w:left w:w="120" w:type="dxa"/>
              <w:bottom w:w="120" w:type="dxa"/>
              <w:right w:w="120" w:type="dxa"/>
            </w:tcMar>
            <w:hideMark/>
          </w:tcPr>
          <w:p w14:paraId="5481AB9D" w14:textId="77777777" w:rsidR="00946595" w:rsidRPr="00946595" w:rsidRDefault="00946595" w:rsidP="00946595">
            <w:pPr>
              <w:spacing w:after="300"/>
              <w:rPr>
                <w:rFonts w:ascii="Times New Roman" w:eastAsia="Times New Roman" w:hAnsi="Times New Roman" w:cs="Times New Roman"/>
                <w:sz w:val="20"/>
                <w:szCs w:val="20"/>
                <w:lang w:eastAsia="ru-RU"/>
              </w:rPr>
            </w:pPr>
          </w:p>
        </w:tc>
        <w:tc>
          <w:tcPr>
            <w:tcW w:w="0" w:type="auto"/>
            <w:tcBorders>
              <w:top w:val="single" w:sz="6" w:space="0" w:color="DDDDDD"/>
            </w:tcBorders>
            <w:shd w:val="clear" w:color="auto" w:fill="F3F5F7"/>
            <w:tcMar>
              <w:top w:w="120" w:type="dxa"/>
              <w:left w:w="120" w:type="dxa"/>
              <w:bottom w:w="120" w:type="dxa"/>
              <w:right w:w="120" w:type="dxa"/>
            </w:tcMar>
            <w:hideMark/>
          </w:tcPr>
          <w:p w14:paraId="0DA19C0D" w14:textId="77777777" w:rsidR="00946595" w:rsidRPr="00946595" w:rsidRDefault="00946595" w:rsidP="00946595">
            <w:pPr>
              <w:spacing w:after="300"/>
              <w:rPr>
                <w:rFonts w:ascii="Times New Roman" w:eastAsia="Times New Roman" w:hAnsi="Times New Roman" w:cs="Times New Roman"/>
                <w:sz w:val="20"/>
                <w:szCs w:val="20"/>
                <w:lang w:eastAsia="ru-RU"/>
              </w:rPr>
            </w:pPr>
          </w:p>
        </w:tc>
      </w:tr>
    </w:tbl>
    <w:p w14:paraId="0495DAA4"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Общество также может обрабатывать иную информацию, такую как:</w:t>
      </w:r>
    </w:p>
    <w:p w14:paraId="03F18738" w14:textId="77777777" w:rsidR="00946595" w:rsidRPr="00946595" w:rsidRDefault="00946595" w:rsidP="00946595">
      <w:pPr>
        <w:numPr>
          <w:ilvl w:val="0"/>
          <w:numId w:val="4"/>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данные о геолокации мобильного устройства Клиента;</w:t>
      </w:r>
    </w:p>
    <w:p w14:paraId="63DD2750" w14:textId="77777777" w:rsidR="00946595" w:rsidRPr="00946595" w:rsidRDefault="00946595" w:rsidP="00946595">
      <w:pPr>
        <w:numPr>
          <w:ilvl w:val="0"/>
          <w:numId w:val="4"/>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технические данные, в том числе: данные об аппаратном и программном обеспечении устройства Клиента, имя устройства Клиента, публичные IP-адреса, cookie, данные об идентификаторе браузера и иные данные.</w:t>
      </w:r>
    </w:p>
    <w:p w14:paraId="363A1C34"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 целях оказания услуг и повышения качества Общество передает информацию о пользователях с целью сбора веб-аналитики ООО «Яндекс» (119021, г. Москва, ул. Льва Толстого, д. 16) - провайдеру услуг веб-аналитики (Яндекс Метрика).</w:t>
      </w:r>
    </w:p>
    <w:p w14:paraId="6E58BF32"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6. Права, согласия субъектов персональных данных</w:t>
      </w:r>
    </w:p>
    <w:p w14:paraId="5DABC5DE"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Субъект ПДн принимает решение о предоставлении своих ПДн Обществу и дает согласие на их обработку свободно, своей волей и в своем интересе. Согласие на обработку ПДн должно быть конкретным, предметным, информированным, сознательным и однозначным. Согласие на обработку ПДн может предоставляться субъектом ПДн или его представителем в любой позволяющей подтвердить факт его получения форме, если иное не установлено законодательством.</w:t>
      </w:r>
    </w:p>
    <w:p w14:paraId="21D2B449"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Обработка ПДн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ПДн. Общество обязано немедленно прекратить по письменному требованию субъекта ПДн обработку его ПДн в вышеуказанных целях.</w:t>
      </w:r>
    </w:p>
    <w:p w14:paraId="2B5B17CF"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Субъект ПДн имеет право на получение по письменному запросу информации, касающейся обработки его ПДн (если такое право не ограничено в соответствии с федеральными законами.</w:t>
      </w:r>
    </w:p>
    <w:p w14:paraId="60AD1805"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Субъект ПДн вправе требовать от Общества (посредством направления письменного запроса) уточнения своих ПДн, их блокирования или уничтожения в случаях, если ПДн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B7F5E04"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xml:space="preserve">Согласие на обработку ПДн, может быть отозвано субъектом ПДн. В этом случае Общество уничтожает такие ПДн, в отношении которых отзывается согласие на обработку, в течение 30 дней с </w:t>
      </w:r>
      <w:r w:rsidRPr="00946595">
        <w:rPr>
          <w:rFonts w:ascii="Montserrat" w:eastAsia="Times New Roman" w:hAnsi="Montserrat" w:cs="Times New Roman"/>
          <w:color w:val="1A1E25"/>
          <w:sz w:val="27"/>
          <w:szCs w:val="27"/>
          <w:lang w:eastAsia="ru-RU"/>
        </w:rPr>
        <w:lastRenderedPageBreak/>
        <w:t>момента получения отзыва согласия субъекта на обработку его ПДн если иной срок не определен в уведомлении или договоре, при условии, что у Общества отсутствуют основания для продолжения их обработки в соответствии с действующим законодательством. Согласие может быть отозвано путем направления письменного заявления с личной подписью по адресу Общества, либо путем направления скан-копии письменного заявления с личной подписью на электронную почту support@pari.ru.</w:t>
      </w:r>
    </w:p>
    <w:p w14:paraId="1046B65E"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Субъект ПДн вправе направить Обществу требование о прекращении обработки его ПДн путем направления письменного требования с личной подписью по адресу Общества либо путем направления скан-копии письменного заявления с личной подписью на почту support@pari.ru. В срок, установленный действующим законодательством, Общество прекращает обработку ПДн, за исключением случаев, предусмотренным законодательством.</w:t>
      </w:r>
    </w:p>
    <w:p w14:paraId="03CEF1D2"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7. Обязанности Общества</w:t>
      </w:r>
    </w:p>
    <w:p w14:paraId="351FA536"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 соответствии с требованиями ФЗ № 152 Общество обязано:</w:t>
      </w:r>
    </w:p>
    <w:p w14:paraId="1A11CAA2"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предоставлять субъекту ПДн по его письменному запросу информацию, касающуюся обработки его ПДн, либо на законных основаниях предоставить отказ;</w:t>
      </w:r>
    </w:p>
    <w:p w14:paraId="37975D4D"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по требованию субъекта ПДн уточнять обрабатываемые ПДн, блокировать или удалять, если ПДн являются неполными, устаревшими, неточными, незаконно полученными или не являются необходимыми для заявленной цели обработки. Либо обеспечить уточнение, блокирование, удаление, в случае если обработка ПДн осуществляется другим лицом, действующим по поручению Оператора;</w:t>
      </w:r>
    </w:p>
    <w:p w14:paraId="44E33282"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 случае достижения цели обработки ПДн, незамедлительно прекратить обработку ПДн и уничтожить либо обезличить соответствующие ПДн в срок, не превышающий тридцати дней с даты достижения цели обработки ПДн, если иное не предусмотрено федеральными законами. Либо обеспечить уничтожение, обезличивание, в случае если обработка ПДн осуществляется другим лицом, действующим по поручению Оператора;</w:t>
      </w:r>
    </w:p>
    <w:p w14:paraId="5B156F67"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в случае отзыва субъектом ПДн согласия на обработку своих ПДн, прекратить обработку ПДн и уничтожить ПДн в срок, не превышающий тридцати дней с даты поступления указанного отзыва, если иное не предусмотрено соглашением между Оператором и субъектом ПДн, при условии, что у Общества отсутствуют основания для продолжения их обработки в соответствии с действующим законодательством. Либо обеспечить прекращение обработки ПДн и их уничтожение, в случае если обработка ПДн осуществляется другим лицом, действующим по поручению Оператора;</w:t>
      </w:r>
    </w:p>
    <w:p w14:paraId="605FBBE0"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 случае обращения субъекта ПДн к Обществу с требованием о прекращении обработки ПДн, в срок, не превышающий десяти рабочих дней с даты получения Обществом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ПДн), за исключением случаев, предусмотренных п. 2 - 11 ч. 1 ст. 6,частью 2 ст. 10 и ч. 2 ст. 11 ФЗ № 152, в том числе при условии, что у Общества отсутствуют основания для продолжения их обработки в соответствии с действующим законодательством;</w:t>
      </w:r>
    </w:p>
    <w:p w14:paraId="53B76B12"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 случае поступления требования субъекта о прекращении обработки ПДн в маркетинговых целях немедленно прекратить обработку ПДн. Либо обеспечить прекращение обработки ПДн, в случае если обработка ПДн осуществляется другим лицом, действующим по поручению Оператора;</w:t>
      </w:r>
    </w:p>
    <w:p w14:paraId="3E93848E"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при сборе ПДн,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ПДн граждан Российской Федерации с использованием баз данных, находящихся на территории Российской Федерации;</w:t>
      </w:r>
    </w:p>
    <w:p w14:paraId="3C510E75"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 случае установления факта неправомерной или случайной передачи (предоставления, распространения, доступа) ПДн, повлекшей нарушение прав субъектов ПДн, уведомить уполномоченный орган по защите прав субъектов ПДн;</w:t>
      </w:r>
    </w:p>
    <w:p w14:paraId="0CA4744D" w14:textId="77777777" w:rsidR="00946595" w:rsidRPr="00946595" w:rsidRDefault="00946595" w:rsidP="00946595">
      <w:pPr>
        <w:numPr>
          <w:ilvl w:val="0"/>
          <w:numId w:val="5"/>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xml:space="preserve">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w:t>
      </w:r>
      <w:r w:rsidRPr="00946595">
        <w:rPr>
          <w:rFonts w:ascii="Montserrat" w:eastAsia="Times New Roman" w:hAnsi="Montserrat" w:cs="Times New Roman"/>
          <w:color w:val="1A1E25"/>
          <w:sz w:val="27"/>
          <w:szCs w:val="27"/>
          <w:lang w:eastAsia="ru-RU"/>
        </w:rPr>
        <w:lastRenderedPageBreak/>
        <w:t>Федерации, включая информирование о компьютерных инцидентах, повлекших неправомерную передачу (предоставление, распространение, доступ) ПДн.</w:t>
      </w:r>
    </w:p>
    <w:p w14:paraId="1C0E60A0"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8. Сведения о реализуемых требованиях к защите персональных данных</w:t>
      </w:r>
    </w:p>
    <w:p w14:paraId="6E9DABDF"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Безопасность ПДн, обрабатываемых Обществом, обеспечивается реализацией правовых, организационных и технических мер, необходимых и достаточных для обеспечения требований законодательства о ПДн.</w:t>
      </w:r>
    </w:p>
    <w:p w14:paraId="31D76A5F"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Правовые меры, принимаемые Обществом, включают:</w:t>
      </w:r>
    </w:p>
    <w:p w14:paraId="301888C4" w14:textId="77777777" w:rsidR="00946595" w:rsidRPr="00946595" w:rsidRDefault="00946595" w:rsidP="00946595">
      <w:pPr>
        <w:numPr>
          <w:ilvl w:val="0"/>
          <w:numId w:val="6"/>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разработку локальных актов Общества, реализующих требования законодательства, в том числе - Политики Общества в отношении обработки ПДн;</w:t>
      </w:r>
    </w:p>
    <w:p w14:paraId="3843A145" w14:textId="77777777" w:rsidR="00946595" w:rsidRPr="00946595" w:rsidRDefault="00946595" w:rsidP="00946595">
      <w:pPr>
        <w:numPr>
          <w:ilvl w:val="0"/>
          <w:numId w:val="6"/>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отказ от любых способов обработки ПДн, не соответствующих определенным в Политике целям и требованиям законодательства.</w:t>
      </w:r>
    </w:p>
    <w:p w14:paraId="158E9448"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Организационно-технические меры, принимаемые Обществом, включают:</w:t>
      </w:r>
    </w:p>
    <w:p w14:paraId="19DB5B2F"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назначение лица, ответственного за организацию обработки ПДн;</w:t>
      </w:r>
    </w:p>
    <w:p w14:paraId="0F45E96D"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назначение лица, ответственного за обеспечение безопасности ПДн в информационных системах персональных данных (далее - ИСПДн);</w:t>
      </w:r>
    </w:p>
    <w:p w14:paraId="0818BBCA"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ограничение состава лиц, допущенных к обработке ПДн, и организацию разрешительной системы доступа к ним;</w:t>
      </w:r>
    </w:p>
    <w:p w14:paraId="37E8E8E9"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ознакомление лиц, непосредственно осуществляющих обработку ПДн, с положениями законодательства о ПДн, в том числе с требованиями к защите ПДн, с Политикой, другими локальными актами Общества по вопросам обработки ПДн;</w:t>
      </w:r>
    </w:p>
    <w:p w14:paraId="7D3BF2C8"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обучение всех категорий работников Общества, непосредственно осуществляющих обработку ПДн, правилам работы с ними и обеспечения безопасности обрабатываемых данных;</w:t>
      </w:r>
    </w:p>
    <w:p w14:paraId="7FDDCF13"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регламентацию процессов обработки ПДн;</w:t>
      </w:r>
    </w:p>
    <w:p w14:paraId="7B5E05CF"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определение угроз безопасности ПДн при их обработке в ИСПДн, формирование на их основе частной модели (моделей) угроз;</w:t>
      </w:r>
    </w:p>
    <w:p w14:paraId="6111C46B"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разработку на основе частной модели угроз системы защиты ПДн для установленных Правительством Российской Федерации уровней защищенности ПДн при их обработке в ИСПДн;</w:t>
      </w:r>
    </w:p>
    <w:p w14:paraId="01A91E35"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использование для нейтрализации актуальных угроз средств защиты информации (далее - СЗИ), прошедших процедуру оценки соответствия;</w:t>
      </w:r>
    </w:p>
    <w:p w14:paraId="4FF888DB"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оценку эффективности принимаемых мер по обеспечению безопасности ПДн до ввода в эксплуатацию ИСПДн;</w:t>
      </w:r>
    </w:p>
    <w:p w14:paraId="0CA71CD8"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проверку готовности и эффективности использования СЗИ;</w:t>
      </w:r>
    </w:p>
    <w:p w14:paraId="020A3CE6"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разграничение доступа пользователей к информационным ресурсам и программно-аппаратным средствам обработки информации;</w:t>
      </w:r>
    </w:p>
    <w:p w14:paraId="5DCF0065"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организацию учета, хранения и обращения носителей, содержащих информацию с ПДн;</w:t>
      </w:r>
    </w:p>
    <w:p w14:paraId="694F0F6A"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регистрацию и учёт действий c ПДн пользователей информационных систем, где обрабатываются ПДн;</w:t>
      </w:r>
    </w:p>
    <w:p w14:paraId="190F357E"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размещение технических средств обработки ПДн в пределах охраняемой территории;</w:t>
      </w:r>
    </w:p>
    <w:p w14:paraId="7783F065"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ограничение допуска посторонних лиц в помещения Общества, недопущение их нахождения в помещениях, где ведется работа с ПДн и размещаются технические средства их обработки, без контроля со стороны работников Общества;</w:t>
      </w:r>
    </w:p>
    <w:p w14:paraId="1BAA59CA"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обнаружение фактов несанкционированного доступа (далее - НСД) к ПДн и принятие мер;</w:t>
      </w:r>
    </w:p>
    <w:p w14:paraId="7143610A"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восстановление ПДн, модифицированных или уничтоженных вследствие НСД к ним;</w:t>
      </w:r>
    </w:p>
    <w:p w14:paraId="40EEA17D"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проведение оценки возможного вреда субъектам ПДн, который может быть причинен в случае нарушения требований безопасности;</w:t>
      </w:r>
    </w:p>
    <w:p w14:paraId="1DB5FEC5" w14:textId="77777777" w:rsidR="00946595" w:rsidRPr="00946595" w:rsidRDefault="00946595" w:rsidP="00946595">
      <w:pPr>
        <w:numPr>
          <w:ilvl w:val="0"/>
          <w:numId w:val="7"/>
        </w:numPr>
        <w:shd w:val="clear" w:color="auto" w:fill="F3F5F7"/>
        <w:ind w:left="12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контроль эффективности применяемых мер и средств по обеспечению безопасности ПДн, а также контроль уровня защищенности ИСПДн.</w:t>
      </w:r>
    </w:p>
    <w:p w14:paraId="69FB948B"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9. Заключительные положения</w:t>
      </w:r>
    </w:p>
    <w:p w14:paraId="737E958C"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Иные обязанности и права Общества как Оператора ПДн и лица, организующего их обработку по поручению других операторов, определяются законодательством Российской Федерации в области ПДн.</w:t>
      </w:r>
    </w:p>
    <w:p w14:paraId="5A3C2221"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Должностные лица и Работники Общества, виновные в нарушении норм, регулирующих обработку и защиту ПДн, несут материальную, дисциплинарную, административную, гражданско-правовую и уголовную ответственность в соответствии с законодательством Российской Федерации.</w:t>
      </w:r>
    </w:p>
    <w:p w14:paraId="4FF63902"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Политика пересматривается и совершенствуется на регулярной основе. Обязательный пересмотр Политики проводится в случае существенных изменений международного законодательства или законодательства Российской Федерации в сфере ПДн.</w:t>
      </w:r>
    </w:p>
    <w:p w14:paraId="33F5E695"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Внесение изменений в настоящий документ инициируется Лицом, ответственным за организацию обработки ПДн Общества.</w:t>
      </w:r>
    </w:p>
    <w:p w14:paraId="7B9BA855" w14:textId="77777777" w:rsidR="00946595" w:rsidRPr="00946595" w:rsidRDefault="00946595" w:rsidP="00946595">
      <w:pPr>
        <w:shd w:val="clear" w:color="auto" w:fill="F3F5F7"/>
        <w:spacing w:before="150" w:after="15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Ответственность за осуществление общего контроля выполнения требований настоящего документа, предоставление рекомендаций по их выполнению, поддержание документа в актуальном состоянии с учетом требований международных и национальных стандартов, а также законодательства Российской Федерации несет Лицо, ответственное за организацию обработки ПДн Общества.</w:t>
      </w:r>
    </w:p>
    <w:p w14:paraId="1D95CCA7" w14:textId="77777777" w:rsidR="00946595" w:rsidRPr="00946595" w:rsidRDefault="00946595" w:rsidP="00946595">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Термины, определения и сокращения</w:t>
      </w:r>
    </w:p>
    <w:tbl>
      <w:tblPr>
        <w:tblW w:w="14727" w:type="dxa"/>
        <w:shd w:val="clear" w:color="auto" w:fill="F3F5F7"/>
        <w:tblCellMar>
          <w:top w:w="15" w:type="dxa"/>
          <w:left w:w="15" w:type="dxa"/>
          <w:bottom w:w="15" w:type="dxa"/>
          <w:right w:w="15" w:type="dxa"/>
        </w:tblCellMar>
        <w:tblLook w:val="04A0" w:firstRow="1" w:lastRow="0" w:firstColumn="1" w:lastColumn="0" w:noHBand="0" w:noVBand="1"/>
      </w:tblPr>
      <w:tblGrid>
        <w:gridCol w:w="5698"/>
        <w:gridCol w:w="9029"/>
      </w:tblGrid>
      <w:tr w:rsidR="00946595" w:rsidRPr="00946595" w14:paraId="257D217E" w14:textId="77777777" w:rsidTr="00946595">
        <w:trPr>
          <w:trHeight w:val="584"/>
          <w:tblHeader/>
        </w:trPr>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16D8DB3E"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Термин</w:t>
            </w:r>
          </w:p>
        </w:tc>
        <w:tc>
          <w:tcPr>
            <w:tcW w:w="0" w:type="auto"/>
            <w:tcBorders>
              <w:bottom w:val="single" w:sz="12" w:space="0" w:color="DDDDDD"/>
            </w:tcBorders>
            <w:shd w:val="clear" w:color="auto" w:fill="F3F5F7"/>
            <w:tcMar>
              <w:top w:w="120" w:type="dxa"/>
              <w:left w:w="120" w:type="dxa"/>
              <w:bottom w:w="120" w:type="dxa"/>
              <w:right w:w="120" w:type="dxa"/>
            </w:tcMar>
            <w:vAlign w:val="bottom"/>
            <w:hideMark/>
          </w:tcPr>
          <w:p w14:paraId="185F9252" w14:textId="77777777" w:rsidR="00946595" w:rsidRPr="00946595" w:rsidRDefault="00946595" w:rsidP="00946595">
            <w:pPr>
              <w:spacing w:after="300"/>
              <w:rPr>
                <w:rFonts w:ascii="Montserrat" w:eastAsia="Times New Roman" w:hAnsi="Montserrat" w:cs="Times New Roman"/>
                <w:b/>
                <w:bCs/>
                <w:color w:val="1A1E25"/>
                <w:sz w:val="27"/>
                <w:szCs w:val="27"/>
                <w:lang w:eastAsia="ru-RU"/>
              </w:rPr>
            </w:pPr>
            <w:r w:rsidRPr="00946595">
              <w:rPr>
                <w:rFonts w:ascii="Montserrat" w:eastAsia="Times New Roman" w:hAnsi="Montserrat" w:cs="Times New Roman"/>
                <w:b/>
                <w:bCs/>
                <w:color w:val="1A1E25"/>
                <w:sz w:val="27"/>
                <w:szCs w:val="27"/>
                <w:lang w:eastAsia="ru-RU"/>
              </w:rPr>
              <w:t>Определение</w:t>
            </w:r>
          </w:p>
        </w:tc>
      </w:tr>
      <w:tr w:rsidR="00946595" w:rsidRPr="00946595" w14:paraId="6EAD26E5" w14:textId="77777777" w:rsidTr="00946595">
        <w:trPr>
          <w:trHeight w:val="888"/>
        </w:trPr>
        <w:tc>
          <w:tcPr>
            <w:tcW w:w="0" w:type="auto"/>
            <w:shd w:val="clear" w:color="auto" w:fill="F3F5F7"/>
            <w:tcMar>
              <w:top w:w="120" w:type="dxa"/>
              <w:left w:w="120" w:type="dxa"/>
              <w:bottom w:w="120" w:type="dxa"/>
              <w:right w:w="120" w:type="dxa"/>
            </w:tcMar>
            <w:hideMark/>
          </w:tcPr>
          <w:p w14:paraId="4C7AA01C"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Деятельность по организации и проведению азартных игр</w:t>
            </w:r>
          </w:p>
        </w:tc>
        <w:tc>
          <w:tcPr>
            <w:tcW w:w="0" w:type="auto"/>
            <w:shd w:val="clear" w:color="auto" w:fill="F3F5F7"/>
            <w:tcMar>
              <w:top w:w="120" w:type="dxa"/>
              <w:left w:w="120" w:type="dxa"/>
              <w:bottom w:w="120" w:type="dxa"/>
              <w:right w:w="120" w:type="dxa"/>
            </w:tcMar>
            <w:hideMark/>
          </w:tcPr>
          <w:p w14:paraId="175D3B0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 xml:space="preserve">деятельность по оказанию услуг по заключению с участниками азартных игр основанных на риске соглашений о выигрыше или по организации заключения таких </w:t>
            </w:r>
            <w:r w:rsidRPr="00946595">
              <w:rPr>
                <w:rFonts w:ascii="Montserrat" w:eastAsia="Times New Roman" w:hAnsi="Montserrat" w:cs="Times New Roman"/>
                <w:color w:val="1A1E25"/>
                <w:sz w:val="27"/>
                <w:szCs w:val="27"/>
                <w:lang w:eastAsia="ru-RU"/>
              </w:rPr>
              <w:lastRenderedPageBreak/>
              <w:t>соглашений между двумя или несколькими участниками азартной игры</w:t>
            </w:r>
          </w:p>
        </w:tc>
      </w:tr>
      <w:tr w:rsidR="00946595" w:rsidRPr="00946595" w14:paraId="27A593D2" w14:textId="77777777" w:rsidTr="00946595">
        <w:trPr>
          <w:trHeight w:val="2380"/>
        </w:trPr>
        <w:tc>
          <w:tcPr>
            <w:tcW w:w="0" w:type="auto"/>
            <w:tcBorders>
              <w:top w:val="single" w:sz="6" w:space="0" w:color="DDDDDD"/>
            </w:tcBorders>
            <w:shd w:val="clear" w:color="auto" w:fill="F3F5F7"/>
            <w:tcMar>
              <w:top w:w="120" w:type="dxa"/>
              <w:left w:w="120" w:type="dxa"/>
              <w:bottom w:w="120" w:type="dxa"/>
              <w:right w:w="120" w:type="dxa"/>
            </w:tcMar>
            <w:hideMark/>
          </w:tcPr>
          <w:p w14:paraId="03BA0C5E"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Единый регулятор азартных игр (ЕРАИ)</w:t>
            </w:r>
          </w:p>
        </w:tc>
        <w:tc>
          <w:tcPr>
            <w:tcW w:w="0" w:type="auto"/>
            <w:tcBorders>
              <w:top w:val="single" w:sz="6" w:space="0" w:color="DDDDDD"/>
            </w:tcBorders>
            <w:shd w:val="clear" w:color="auto" w:fill="F3F5F7"/>
            <w:tcMar>
              <w:top w:w="120" w:type="dxa"/>
              <w:left w:w="120" w:type="dxa"/>
              <w:bottom w:w="120" w:type="dxa"/>
              <w:right w:w="120" w:type="dxa"/>
            </w:tcMar>
            <w:hideMark/>
          </w:tcPr>
          <w:p w14:paraId="1379184A"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публично-правовая компания, созданная в целях повышения эффективности государственного контроля (надзора) за организацией и проведением азартных игр и обеспечения внебюджетного финансирования спорта в Российской Федерации (ИНН 9703038188, местонахождение: 123112, г. Москва, вн. тер. г. муниципальный округ Пресненский, наб. Пресненская, д. 8, стр. 1, этаж 6, пом. IN, ком. 9а, 9б, 9в, 9г, 9д, 9е, 9ж)</w:t>
            </w:r>
          </w:p>
        </w:tc>
      </w:tr>
      <w:tr w:rsidR="00946595" w:rsidRPr="00946595" w14:paraId="2C89A6A5" w14:textId="77777777" w:rsidTr="00946595">
        <w:trPr>
          <w:trHeight w:val="2683"/>
        </w:trPr>
        <w:tc>
          <w:tcPr>
            <w:tcW w:w="0" w:type="auto"/>
            <w:tcBorders>
              <w:top w:val="single" w:sz="6" w:space="0" w:color="DDDDDD"/>
            </w:tcBorders>
            <w:shd w:val="clear" w:color="auto" w:fill="F3F5F7"/>
            <w:tcMar>
              <w:top w:w="120" w:type="dxa"/>
              <w:left w:w="120" w:type="dxa"/>
              <w:bottom w:w="120" w:type="dxa"/>
              <w:right w:w="120" w:type="dxa"/>
            </w:tcMar>
            <w:hideMark/>
          </w:tcPr>
          <w:p w14:paraId="162496F7"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Единый центр учета переводов ставок букмекерских контор и тотализаторов (Единый ЦУПИС)</w:t>
            </w:r>
          </w:p>
        </w:tc>
        <w:tc>
          <w:tcPr>
            <w:tcW w:w="0" w:type="auto"/>
            <w:tcBorders>
              <w:top w:val="single" w:sz="6" w:space="0" w:color="DDDDDD"/>
            </w:tcBorders>
            <w:shd w:val="clear" w:color="auto" w:fill="F3F5F7"/>
            <w:tcMar>
              <w:top w:w="120" w:type="dxa"/>
              <w:left w:w="120" w:type="dxa"/>
              <w:bottom w:w="120" w:type="dxa"/>
              <w:right w:w="120" w:type="dxa"/>
            </w:tcMar>
            <w:hideMark/>
          </w:tcPr>
          <w:p w14:paraId="14C033A3"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кредитная организация, в том числе небанковская кредитная организация, осуществляющая деятельность по приему от физического лица денежных средств, в том числе электронных денежных средств (за исключением почтовых переводов), а также их учет и перевод Обществу по поручению такого физического лица. В Политике под Единым ЦУПИС понимается ООО НКО «Мобильная карта» (191024, г. Санкт-Петербург, 2-я Советская ул., д. 27/2, лит. А, пом. 62-Н; ИНН 7835905228; Лицензия № 3522-К от 24.12.2019, support@1cupis.ru), если иное не указано специально</w:t>
            </w:r>
          </w:p>
        </w:tc>
      </w:tr>
      <w:tr w:rsidR="00946595" w:rsidRPr="00946595" w14:paraId="14966739" w14:textId="77777777" w:rsidTr="00946595">
        <w:trPr>
          <w:trHeight w:val="1190"/>
        </w:trPr>
        <w:tc>
          <w:tcPr>
            <w:tcW w:w="0" w:type="auto"/>
            <w:tcBorders>
              <w:top w:val="single" w:sz="6" w:space="0" w:color="DDDDDD"/>
            </w:tcBorders>
            <w:shd w:val="clear" w:color="auto" w:fill="F3F5F7"/>
            <w:tcMar>
              <w:top w:w="120" w:type="dxa"/>
              <w:left w:w="120" w:type="dxa"/>
              <w:bottom w:w="120" w:type="dxa"/>
              <w:right w:w="120" w:type="dxa"/>
            </w:tcMar>
            <w:hideMark/>
          </w:tcPr>
          <w:p w14:paraId="37CAC4C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lastRenderedPageBreak/>
              <w:t>Информационная система персональных данных</w:t>
            </w:r>
          </w:p>
        </w:tc>
        <w:tc>
          <w:tcPr>
            <w:tcW w:w="0" w:type="auto"/>
            <w:tcBorders>
              <w:top w:val="single" w:sz="6" w:space="0" w:color="DDDDDD"/>
            </w:tcBorders>
            <w:shd w:val="clear" w:color="auto" w:fill="F3F5F7"/>
            <w:tcMar>
              <w:top w:w="120" w:type="dxa"/>
              <w:left w:w="120" w:type="dxa"/>
              <w:bottom w:w="120" w:type="dxa"/>
              <w:right w:w="120" w:type="dxa"/>
            </w:tcMar>
            <w:hideMark/>
          </w:tcPr>
          <w:p w14:paraId="78EC196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r>
      <w:tr w:rsidR="00946595" w:rsidRPr="00946595" w14:paraId="29E38A27" w14:textId="77777777" w:rsidTr="00946595">
        <w:trPr>
          <w:trHeight w:val="1776"/>
        </w:trPr>
        <w:tc>
          <w:tcPr>
            <w:tcW w:w="0" w:type="auto"/>
            <w:tcBorders>
              <w:top w:val="single" w:sz="6" w:space="0" w:color="DDDDDD"/>
            </w:tcBorders>
            <w:shd w:val="clear" w:color="auto" w:fill="F3F5F7"/>
            <w:tcMar>
              <w:top w:w="120" w:type="dxa"/>
              <w:left w:w="120" w:type="dxa"/>
              <w:bottom w:w="120" w:type="dxa"/>
              <w:right w:w="120" w:type="dxa"/>
            </w:tcMar>
            <w:hideMark/>
          </w:tcPr>
          <w:p w14:paraId="6902A62F"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Оператор, Общество</w:t>
            </w:r>
          </w:p>
        </w:tc>
        <w:tc>
          <w:tcPr>
            <w:tcW w:w="0" w:type="auto"/>
            <w:tcBorders>
              <w:top w:val="single" w:sz="6" w:space="0" w:color="DDDDDD"/>
            </w:tcBorders>
            <w:shd w:val="clear" w:color="auto" w:fill="F3F5F7"/>
            <w:tcMar>
              <w:top w:w="120" w:type="dxa"/>
              <w:left w:w="120" w:type="dxa"/>
              <w:bottom w:w="120" w:type="dxa"/>
              <w:right w:w="120" w:type="dxa"/>
            </w:tcMar>
            <w:hideMark/>
          </w:tcPr>
          <w:p w14:paraId="25AE46EC"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ООО «БК «ПАРИ»,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946595" w:rsidRPr="00946595" w14:paraId="2608A543" w14:textId="77777777" w:rsidTr="00946595">
        <w:trPr>
          <w:trHeight w:val="584"/>
        </w:trPr>
        <w:tc>
          <w:tcPr>
            <w:tcW w:w="0" w:type="auto"/>
            <w:tcBorders>
              <w:top w:val="single" w:sz="6" w:space="0" w:color="DDDDDD"/>
            </w:tcBorders>
            <w:shd w:val="clear" w:color="auto" w:fill="F3F5F7"/>
            <w:tcMar>
              <w:top w:w="120" w:type="dxa"/>
              <w:left w:w="120" w:type="dxa"/>
              <w:bottom w:w="120" w:type="dxa"/>
              <w:right w:w="120" w:type="dxa"/>
            </w:tcMar>
            <w:hideMark/>
          </w:tcPr>
          <w:p w14:paraId="1937B96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Сайт</w:t>
            </w:r>
          </w:p>
        </w:tc>
        <w:tc>
          <w:tcPr>
            <w:tcW w:w="0" w:type="auto"/>
            <w:tcBorders>
              <w:top w:val="single" w:sz="6" w:space="0" w:color="DDDDDD"/>
            </w:tcBorders>
            <w:shd w:val="clear" w:color="auto" w:fill="F3F5F7"/>
            <w:tcMar>
              <w:top w:w="120" w:type="dxa"/>
              <w:left w:w="120" w:type="dxa"/>
              <w:bottom w:w="120" w:type="dxa"/>
              <w:right w:w="120" w:type="dxa"/>
            </w:tcMar>
            <w:hideMark/>
          </w:tcPr>
          <w:p w14:paraId="09D0B05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веб-сайт Общества в сети Интернет по адресу </w:t>
            </w:r>
            <w:hyperlink r:id="rId5" w:history="1">
              <w:r w:rsidRPr="00946595">
                <w:rPr>
                  <w:rFonts w:ascii="Montserrat" w:eastAsia="Times New Roman" w:hAnsi="Montserrat" w:cs="Times New Roman"/>
                  <w:color w:val="333333"/>
                  <w:sz w:val="27"/>
                  <w:szCs w:val="27"/>
                  <w:u w:val="single"/>
                  <w:lang w:eastAsia="ru-RU"/>
                </w:rPr>
                <w:t>https://pari.ru/</w:t>
              </w:r>
            </w:hyperlink>
          </w:p>
        </w:tc>
      </w:tr>
      <w:tr w:rsidR="00946595" w:rsidRPr="00946595" w14:paraId="6B49EB11" w14:textId="77777777" w:rsidTr="00946595">
        <w:trPr>
          <w:trHeight w:val="888"/>
        </w:trPr>
        <w:tc>
          <w:tcPr>
            <w:tcW w:w="0" w:type="auto"/>
            <w:tcBorders>
              <w:top w:val="single" w:sz="6" w:space="0" w:color="DDDDDD"/>
            </w:tcBorders>
            <w:shd w:val="clear" w:color="auto" w:fill="F3F5F7"/>
            <w:tcMar>
              <w:top w:w="120" w:type="dxa"/>
              <w:left w:w="120" w:type="dxa"/>
              <w:bottom w:w="120" w:type="dxa"/>
              <w:right w:w="120" w:type="dxa"/>
            </w:tcMar>
            <w:hideMark/>
          </w:tcPr>
          <w:p w14:paraId="34B8B7A8"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Мобильное приложение</w:t>
            </w:r>
          </w:p>
        </w:tc>
        <w:tc>
          <w:tcPr>
            <w:tcW w:w="0" w:type="auto"/>
            <w:tcBorders>
              <w:top w:val="single" w:sz="6" w:space="0" w:color="DDDDDD"/>
            </w:tcBorders>
            <w:shd w:val="clear" w:color="auto" w:fill="F3F5F7"/>
            <w:tcMar>
              <w:top w:w="120" w:type="dxa"/>
              <w:left w:w="120" w:type="dxa"/>
              <w:bottom w:w="120" w:type="dxa"/>
              <w:right w:w="120" w:type="dxa"/>
            </w:tcMar>
            <w:hideMark/>
          </w:tcPr>
          <w:p w14:paraId="2D6A8A57"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Официальное мобильное приложение Общества, ссылки на которые размещены по ссылке </w:t>
            </w:r>
            <w:hyperlink r:id="rId6" w:history="1">
              <w:r w:rsidRPr="00946595">
                <w:rPr>
                  <w:rFonts w:ascii="Montserrat" w:eastAsia="Times New Roman" w:hAnsi="Montserrat" w:cs="Times New Roman"/>
                  <w:color w:val="333333"/>
                  <w:sz w:val="27"/>
                  <w:szCs w:val="27"/>
                  <w:u w:val="single"/>
                  <w:lang w:eastAsia="ru-RU"/>
                </w:rPr>
                <w:t>https://pari.ru/apps/</w:t>
              </w:r>
            </w:hyperlink>
          </w:p>
        </w:tc>
      </w:tr>
      <w:tr w:rsidR="00946595" w:rsidRPr="00946595" w14:paraId="0EEDDF33" w14:textId="77777777" w:rsidTr="00946595">
        <w:trPr>
          <w:trHeight w:val="584"/>
        </w:trPr>
        <w:tc>
          <w:tcPr>
            <w:tcW w:w="0" w:type="auto"/>
            <w:tcBorders>
              <w:top w:val="single" w:sz="6" w:space="0" w:color="DDDDDD"/>
            </w:tcBorders>
            <w:shd w:val="clear" w:color="auto" w:fill="F3F5F7"/>
            <w:tcMar>
              <w:top w:w="120" w:type="dxa"/>
              <w:left w:w="120" w:type="dxa"/>
              <w:bottom w:w="120" w:type="dxa"/>
              <w:right w:w="120" w:type="dxa"/>
            </w:tcMar>
            <w:hideMark/>
          </w:tcPr>
          <w:p w14:paraId="0DCBE59D"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Сокращение</w:t>
            </w:r>
          </w:p>
        </w:tc>
        <w:tc>
          <w:tcPr>
            <w:tcW w:w="0" w:type="auto"/>
            <w:tcBorders>
              <w:top w:val="single" w:sz="6" w:space="0" w:color="DDDDDD"/>
            </w:tcBorders>
            <w:shd w:val="clear" w:color="auto" w:fill="F3F5F7"/>
            <w:tcMar>
              <w:top w:w="120" w:type="dxa"/>
              <w:left w:w="120" w:type="dxa"/>
              <w:bottom w:w="120" w:type="dxa"/>
              <w:right w:w="120" w:type="dxa"/>
            </w:tcMar>
            <w:hideMark/>
          </w:tcPr>
          <w:p w14:paraId="62346404"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b/>
                <w:bCs/>
                <w:color w:val="1A1E25"/>
                <w:sz w:val="27"/>
                <w:szCs w:val="27"/>
                <w:lang w:eastAsia="ru-RU"/>
              </w:rPr>
              <w:t>Значение</w:t>
            </w:r>
          </w:p>
        </w:tc>
      </w:tr>
      <w:tr w:rsidR="00946595" w:rsidRPr="00946595" w14:paraId="476DA8BF" w14:textId="77777777" w:rsidTr="00946595">
        <w:trPr>
          <w:trHeight w:val="564"/>
        </w:trPr>
        <w:tc>
          <w:tcPr>
            <w:tcW w:w="0" w:type="auto"/>
            <w:tcBorders>
              <w:top w:val="single" w:sz="6" w:space="0" w:color="DDDDDD"/>
            </w:tcBorders>
            <w:shd w:val="clear" w:color="auto" w:fill="F3F5F7"/>
            <w:tcMar>
              <w:top w:w="120" w:type="dxa"/>
              <w:left w:w="120" w:type="dxa"/>
              <w:bottom w:w="120" w:type="dxa"/>
              <w:right w:w="120" w:type="dxa"/>
            </w:tcMar>
            <w:hideMark/>
          </w:tcPr>
          <w:p w14:paraId="569850A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ПДн</w:t>
            </w:r>
          </w:p>
        </w:tc>
        <w:tc>
          <w:tcPr>
            <w:tcW w:w="0" w:type="auto"/>
            <w:tcBorders>
              <w:top w:val="single" w:sz="6" w:space="0" w:color="DDDDDD"/>
            </w:tcBorders>
            <w:shd w:val="clear" w:color="auto" w:fill="F3F5F7"/>
            <w:tcMar>
              <w:top w:w="120" w:type="dxa"/>
              <w:left w:w="120" w:type="dxa"/>
              <w:bottom w:w="120" w:type="dxa"/>
              <w:right w:w="120" w:type="dxa"/>
            </w:tcMar>
            <w:hideMark/>
          </w:tcPr>
          <w:p w14:paraId="2C5B58E2"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Персональные данные</w:t>
            </w:r>
          </w:p>
        </w:tc>
      </w:tr>
      <w:tr w:rsidR="00946595" w:rsidRPr="00946595" w14:paraId="7FCADFD7" w14:textId="77777777" w:rsidTr="00946595">
        <w:trPr>
          <w:trHeight w:val="584"/>
        </w:trPr>
        <w:tc>
          <w:tcPr>
            <w:tcW w:w="0" w:type="auto"/>
            <w:tcBorders>
              <w:top w:val="single" w:sz="6" w:space="0" w:color="DDDDDD"/>
            </w:tcBorders>
            <w:shd w:val="clear" w:color="auto" w:fill="F3F5F7"/>
            <w:tcMar>
              <w:top w:w="120" w:type="dxa"/>
              <w:left w:w="120" w:type="dxa"/>
              <w:bottom w:w="120" w:type="dxa"/>
              <w:right w:w="120" w:type="dxa"/>
            </w:tcMar>
            <w:hideMark/>
          </w:tcPr>
          <w:p w14:paraId="54EF8EA3"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lastRenderedPageBreak/>
              <w:t>ИСПДн</w:t>
            </w:r>
          </w:p>
        </w:tc>
        <w:tc>
          <w:tcPr>
            <w:tcW w:w="0" w:type="auto"/>
            <w:tcBorders>
              <w:top w:val="single" w:sz="6" w:space="0" w:color="DDDDDD"/>
            </w:tcBorders>
            <w:shd w:val="clear" w:color="auto" w:fill="F3F5F7"/>
            <w:tcMar>
              <w:top w:w="120" w:type="dxa"/>
              <w:left w:w="120" w:type="dxa"/>
              <w:bottom w:w="120" w:type="dxa"/>
              <w:right w:w="120" w:type="dxa"/>
            </w:tcMar>
            <w:hideMark/>
          </w:tcPr>
          <w:p w14:paraId="053FE899"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Информационные системы персональных данных</w:t>
            </w:r>
          </w:p>
        </w:tc>
      </w:tr>
      <w:tr w:rsidR="00946595" w:rsidRPr="00946595" w14:paraId="10ECD7D4" w14:textId="77777777" w:rsidTr="00946595">
        <w:trPr>
          <w:trHeight w:val="584"/>
        </w:trPr>
        <w:tc>
          <w:tcPr>
            <w:tcW w:w="0" w:type="auto"/>
            <w:tcBorders>
              <w:top w:val="single" w:sz="6" w:space="0" w:color="DDDDDD"/>
            </w:tcBorders>
            <w:shd w:val="clear" w:color="auto" w:fill="F3F5F7"/>
            <w:tcMar>
              <w:top w:w="120" w:type="dxa"/>
              <w:left w:w="120" w:type="dxa"/>
              <w:bottom w:w="120" w:type="dxa"/>
              <w:right w:w="120" w:type="dxa"/>
            </w:tcMar>
            <w:hideMark/>
          </w:tcPr>
          <w:p w14:paraId="24FA2608"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НСД</w:t>
            </w:r>
          </w:p>
        </w:tc>
        <w:tc>
          <w:tcPr>
            <w:tcW w:w="0" w:type="auto"/>
            <w:tcBorders>
              <w:top w:val="single" w:sz="6" w:space="0" w:color="DDDDDD"/>
            </w:tcBorders>
            <w:shd w:val="clear" w:color="auto" w:fill="F3F5F7"/>
            <w:tcMar>
              <w:top w:w="120" w:type="dxa"/>
              <w:left w:w="120" w:type="dxa"/>
              <w:bottom w:w="120" w:type="dxa"/>
              <w:right w:w="120" w:type="dxa"/>
            </w:tcMar>
            <w:hideMark/>
          </w:tcPr>
          <w:p w14:paraId="2B91BC2D"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Несанкционированный доступ</w:t>
            </w:r>
          </w:p>
        </w:tc>
      </w:tr>
      <w:tr w:rsidR="00946595" w:rsidRPr="00946595" w14:paraId="70737F14" w14:textId="77777777" w:rsidTr="00946595">
        <w:trPr>
          <w:trHeight w:val="584"/>
        </w:trPr>
        <w:tc>
          <w:tcPr>
            <w:tcW w:w="0" w:type="auto"/>
            <w:tcBorders>
              <w:top w:val="single" w:sz="6" w:space="0" w:color="DDDDDD"/>
            </w:tcBorders>
            <w:shd w:val="clear" w:color="auto" w:fill="F3F5F7"/>
            <w:tcMar>
              <w:top w:w="120" w:type="dxa"/>
              <w:left w:w="120" w:type="dxa"/>
              <w:bottom w:w="120" w:type="dxa"/>
              <w:right w:w="120" w:type="dxa"/>
            </w:tcMar>
            <w:hideMark/>
          </w:tcPr>
          <w:p w14:paraId="69208C72"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РФ</w:t>
            </w:r>
          </w:p>
        </w:tc>
        <w:tc>
          <w:tcPr>
            <w:tcW w:w="0" w:type="auto"/>
            <w:tcBorders>
              <w:top w:val="single" w:sz="6" w:space="0" w:color="DDDDDD"/>
            </w:tcBorders>
            <w:shd w:val="clear" w:color="auto" w:fill="F3F5F7"/>
            <w:tcMar>
              <w:top w:w="120" w:type="dxa"/>
              <w:left w:w="120" w:type="dxa"/>
              <w:bottom w:w="120" w:type="dxa"/>
              <w:right w:w="120" w:type="dxa"/>
            </w:tcMar>
            <w:hideMark/>
          </w:tcPr>
          <w:p w14:paraId="20B8E69B"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Российская Федерация</w:t>
            </w:r>
          </w:p>
        </w:tc>
      </w:tr>
      <w:tr w:rsidR="00946595" w:rsidRPr="00946595" w14:paraId="44F23730" w14:textId="77777777" w:rsidTr="00946595">
        <w:trPr>
          <w:trHeight w:val="584"/>
        </w:trPr>
        <w:tc>
          <w:tcPr>
            <w:tcW w:w="0" w:type="auto"/>
            <w:tcBorders>
              <w:top w:val="single" w:sz="6" w:space="0" w:color="DDDDDD"/>
            </w:tcBorders>
            <w:shd w:val="clear" w:color="auto" w:fill="F3F5F7"/>
            <w:tcMar>
              <w:top w:w="120" w:type="dxa"/>
              <w:left w:w="120" w:type="dxa"/>
              <w:bottom w:w="120" w:type="dxa"/>
              <w:right w:w="120" w:type="dxa"/>
            </w:tcMar>
            <w:hideMark/>
          </w:tcPr>
          <w:p w14:paraId="19DF1A01"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СЗИ</w:t>
            </w:r>
          </w:p>
        </w:tc>
        <w:tc>
          <w:tcPr>
            <w:tcW w:w="0" w:type="auto"/>
            <w:tcBorders>
              <w:top w:val="single" w:sz="6" w:space="0" w:color="DDDDDD"/>
            </w:tcBorders>
            <w:shd w:val="clear" w:color="auto" w:fill="F3F5F7"/>
            <w:tcMar>
              <w:top w:w="120" w:type="dxa"/>
              <w:left w:w="120" w:type="dxa"/>
              <w:bottom w:w="120" w:type="dxa"/>
              <w:right w:w="120" w:type="dxa"/>
            </w:tcMar>
            <w:hideMark/>
          </w:tcPr>
          <w:p w14:paraId="1EF55608"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Средство защиты информации</w:t>
            </w:r>
          </w:p>
        </w:tc>
      </w:tr>
      <w:tr w:rsidR="00946595" w:rsidRPr="00946595" w14:paraId="2BED2469" w14:textId="77777777" w:rsidTr="00946595">
        <w:trPr>
          <w:trHeight w:val="584"/>
        </w:trPr>
        <w:tc>
          <w:tcPr>
            <w:tcW w:w="0" w:type="auto"/>
            <w:tcBorders>
              <w:top w:val="single" w:sz="6" w:space="0" w:color="DDDDDD"/>
            </w:tcBorders>
            <w:shd w:val="clear" w:color="auto" w:fill="F3F5F7"/>
            <w:tcMar>
              <w:top w:w="120" w:type="dxa"/>
              <w:left w:w="120" w:type="dxa"/>
              <w:bottom w:w="120" w:type="dxa"/>
              <w:right w:w="120" w:type="dxa"/>
            </w:tcMar>
            <w:hideMark/>
          </w:tcPr>
          <w:p w14:paraId="1B3C14D1"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ФЗ № 152</w:t>
            </w:r>
          </w:p>
        </w:tc>
        <w:tc>
          <w:tcPr>
            <w:tcW w:w="0" w:type="auto"/>
            <w:tcBorders>
              <w:top w:val="single" w:sz="6" w:space="0" w:color="DDDDDD"/>
            </w:tcBorders>
            <w:shd w:val="clear" w:color="auto" w:fill="F3F5F7"/>
            <w:tcMar>
              <w:top w:w="120" w:type="dxa"/>
              <w:left w:w="120" w:type="dxa"/>
              <w:bottom w:w="120" w:type="dxa"/>
              <w:right w:w="120" w:type="dxa"/>
            </w:tcMar>
            <w:hideMark/>
          </w:tcPr>
          <w:p w14:paraId="6AF74A60" w14:textId="77777777" w:rsidR="00946595" w:rsidRPr="00946595" w:rsidRDefault="00946595" w:rsidP="00946595">
            <w:pPr>
              <w:spacing w:after="300"/>
              <w:rPr>
                <w:rFonts w:ascii="Montserrat" w:eastAsia="Times New Roman" w:hAnsi="Montserrat" w:cs="Times New Roman"/>
                <w:color w:val="1A1E25"/>
                <w:sz w:val="27"/>
                <w:szCs w:val="27"/>
                <w:lang w:eastAsia="ru-RU"/>
              </w:rPr>
            </w:pPr>
            <w:r w:rsidRPr="00946595">
              <w:rPr>
                <w:rFonts w:ascii="Montserrat" w:eastAsia="Times New Roman" w:hAnsi="Montserrat" w:cs="Times New Roman"/>
                <w:color w:val="1A1E25"/>
                <w:sz w:val="27"/>
                <w:szCs w:val="27"/>
                <w:lang w:eastAsia="ru-RU"/>
              </w:rPr>
              <w:t>Федеральный закон от 27.07.2006 № 152 ФЗ «О персональных данных»</w:t>
            </w:r>
          </w:p>
        </w:tc>
      </w:tr>
    </w:tbl>
    <w:p w14:paraId="5D67907F" w14:textId="77777777" w:rsidR="00533AE5" w:rsidRDefault="00533AE5"/>
    <w:sectPr w:rsidR="00533AE5" w:rsidSect="0094659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E5C"/>
    <w:multiLevelType w:val="multilevel"/>
    <w:tmpl w:val="1C18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76B6"/>
    <w:multiLevelType w:val="multilevel"/>
    <w:tmpl w:val="ED68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06B17"/>
    <w:multiLevelType w:val="multilevel"/>
    <w:tmpl w:val="1DA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72313"/>
    <w:multiLevelType w:val="multilevel"/>
    <w:tmpl w:val="86E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626AB"/>
    <w:multiLevelType w:val="multilevel"/>
    <w:tmpl w:val="396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25066"/>
    <w:multiLevelType w:val="multilevel"/>
    <w:tmpl w:val="328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B12FF"/>
    <w:multiLevelType w:val="multilevel"/>
    <w:tmpl w:val="C418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95"/>
    <w:rsid w:val="001E7362"/>
    <w:rsid w:val="00533AE5"/>
    <w:rsid w:val="006D06B2"/>
    <w:rsid w:val="00946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E7C4217"/>
  <w15:chartTrackingRefBased/>
  <w15:docId w15:val="{6BE5A03B-7CAB-664F-BB29-2B387B2B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4659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659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5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659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46595"/>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946595"/>
    <w:rPr>
      <w:b/>
      <w:bCs/>
    </w:rPr>
  </w:style>
  <w:style w:type="character" w:styleId="a5">
    <w:name w:val="Hyperlink"/>
    <w:basedOn w:val="a0"/>
    <w:uiPriority w:val="99"/>
    <w:semiHidden/>
    <w:unhideWhenUsed/>
    <w:rsid w:val="00946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00524">
      <w:bodyDiv w:val="1"/>
      <w:marLeft w:val="0"/>
      <w:marRight w:val="0"/>
      <w:marTop w:val="0"/>
      <w:marBottom w:val="0"/>
      <w:divBdr>
        <w:top w:val="none" w:sz="0" w:space="0" w:color="auto"/>
        <w:left w:val="none" w:sz="0" w:space="0" w:color="auto"/>
        <w:bottom w:val="none" w:sz="0" w:space="0" w:color="auto"/>
        <w:right w:val="none" w:sz="0" w:space="0" w:color="auto"/>
      </w:divBdr>
    </w:div>
    <w:div w:id="18766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i.ru/apps/" TargetMode="External"/><Relationship Id="rId5" Type="http://schemas.openxmlformats.org/officeDocument/2006/relationships/hyperlink" Target="https://par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3627</Words>
  <Characters>20680</Characters>
  <Application>Microsoft Office Word</Application>
  <DocSecurity>0</DocSecurity>
  <Lines>172</Lines>
  <Paragraphs>48</Paragraphs>
  <ScaleCrop>false</ScaleCrop>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Ruzal Khismatov</dc:creator>
  <cp:keywords/>
  <dc:description/>
  <cp:lastModifiedBy>Ruzal Khismatov</cp:lastModifiedBy>
  <cp:revision>1</cp:revision>
  <dcterms:created xsi:type="dcterms:W3CDTF">2026-03-26T13:30:00Z</dcterms:created>
  <dcterms:modified xsi:type="dcterms:W3CDTF">2026-03-26T13:31:00Z</dcterms:modified>
</cp:coreProperties>
</file>